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22A8A" w:rsidRPr="00922A8A" w:rsidTr="00922A8A">
        <w:trPr>
          <w:trHeight w:val="450"/>
          <w:tblCellSpacing w:w="0" w:type="dxa"/>
        </w:trPr>
        <w:tc>
          <w:tcPr>
            <w:tcW w:w="0" w:type="auto"/>
            <w:shd w:val="clear" w:color="auto" w:fill="FFFFFF"/>
          </w:tcPr>
          <w:p w:rsidR="00922A8A" w:rsidRPr="00922A8A" w:rsidRDefault="00922A8A" w:rsidP="00922A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2A8A" w:rsidRPr="00922A8A" w:rsidTr="00922A8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0"/>
              <w:gridCol w:w="5025"/>
            </w:tblGrid>
            <w:tr w:rsidR="00922A8A" w:rsidRPr="00922A8A">
              <w:trPr>
                <w:tblCellSpacing w:w="0" w:type="dxa"/>
              </w:trPr>
              <w:tc>
                <w:tcPr>
                  <w:tcW w:w="0" w:type="auto"/>
                  <w:shd w:val="clear" w:color="auto" w:fill="E2E5E6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922A8A" w:rsidRPr="00922A8A" w:rsidRDefault="00922A8A" w:rsidP="00922A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4" w:history="1">
                    <w:r w:rsidRPr="00922A8A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Личный кабинет</w:t>
                    </w:r>
                  </w:hyperlink>
                  <w:r w:rsidRPr="00922A8A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5" w:history="1">
                    <w:r w:rsidRPr="00922A8A">
                      <w:rPr>
                        <w:rFonts w:ascii="Arial" w:eastAsia="Times New Roman" w:hAnsi="Arial" w:cs="Arial"/>
                        <w:color w:val="CC3333"/>
                        <w:sz w:val="19"/>
                        <w:szCs w:val="19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922A8A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  <w:hyperlink r:id="rId6" w:history="1">
                    <w:r w:rsidRPr="00922A8A">
                      <w:rPr>
                        <w:rFonts w:ascii="Arial" w:eastAsia="Times New Roman" w:hAnsi="Arial" w:cs="Arial"/>
                        <w:color w:val="333333"/>
                        <w:sz w:val="19"/>
                        <w:szCs w:val="19"/>
                        <w:u w:val="single"/>
                        <w:lang w:eastAsia="ru-RU"/>
                      </w:rPr>
                      <w:t>Участники системы</w:t>
                    </w:r>
                  </w:hyperlink>
                  <w:r w:rsidRPr="00922A8A"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025" w:type="dxa"/>
                  <w:shd w:val="clear" w:color="auto" w:fill="E2E5E6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22A8A" w:rsidRPr="00922A8A" w:rsidRDefault="00922A8A" w:rsidP="00922A8A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19"/>
                      <w:lang w:eastAsia="ru-RU"/>
                    </w:rPr>
                  </w:pPr>
                  <w:hyperlink r:id="rId7" w:history="1">
                    <w:r w:rsidRPr="00922A8A">
                      <w:rPr>
                        <w:rFonts w:ascii="Times New Roman" w:eastAsia="Times New Roman" w:hAnsi="Times New Roman" w:cs="Times New Roman"/>
                        <w:color w:val="1C50A4"/>
                        <w:sz w:val="19"/>
                        <w:szCs w:val="19"/>
                        <w:lang w:eastAsia="ru-RU"/>
                      </w:rPr>
                      <w:t>Персональный менеджер</w:t>
                    </w:r>
                  </w:hyperlink>
                </w:p>
                <w:p w:rsidR="00922A8A" w:rsidRPr="00922A8A" w:rsidRDefault="00922A8A" w:rsidP="00922A8A">
                  <w:pPr>
                    <w:shd w:val="clear" w:color="auto" w:fill="FFFFFF"/>
                    <w:spacing w:before="100" w:beforeAutospacing="1" w:after="100" w:afterAutospacing="1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22A8A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410CD2E4" wp14:editId="423AE900">
                        <wp:extent cx="95250" cy="95250"/>
                        <wp:effectExtent l="0" t="0" r="0" b="0"/>
                        <wp:docPr id="4" name="personal_manager_hide_button" descr="http://www.b2b-mrsk.ru/img/x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_manager_hide_button" descr="http://www.b2b-mrsk.ru/img/x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2A8A">
                    <w:rPr>
                      <w:rFonts w:ascii="Arial" w:eastAsia="Times New Roman" w:hAnsi="Arial" w:cs="Arial"/>
                      <w:noProof/>
                      <w:vanish/>
                      <w:sz w:val="19"/>
                      <w:szCs w:val="19"/>
                      <w:lang w:eastAsia="ru-RU"/>
                    </w:rPr>
                    <w:drawing>
                      <wp:inline distT="0" distB="0" distL="0" distR="0" wp14:anchorId="240354BD" wp14:editId="513DDF15">
                        <wp:extent cx="952500" cy="952500"/>
                        <wp:effectExtent l="0" t="0" r="0" b="0"/>
                        <wp:docPr id="5" name="Рисунок 5" descr="http://www.b2b-mrsk.ru/download.html?file=file%2F6295607&amp;show_file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b2b-mrsk.ru/download.html?file=file%2F6295607&amp;show_file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2A8A" w:rsidRPr="00922A8A" w:rsidRDefault="00922A8A" w:rsidP="00922A8A">
                  <w:pPr>
                    <w:shd w:val="clear" w:color="auto" w:fill="FFFFFF"/>
                    <w:spacing w:after="15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22A8A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Ваш персональный менеджер</w:t>
                  </w:r>
                  <w:r w:rsidRPr="00922A8A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</w:r>
                  <w:r w:rsidRPr="00922A8A">
                    <w:rPr>
                      <w:rFonts w:ascii="Arial" w:eastAsia="Times New Roman" w:hAnsi="Arial" w:cs="Arial"/>
                      <w:b/>
                      <w:bCs/>
                      <w:vanish/>
                      <w:sz w:val="23"/>
                      <w:szCs w:val="23"/>
                      <w:lang w:eastAsia="ru-RU"/>
                    </w:rPr>
                    <w:t>Евгения Староверова</w:t>
                  </w:r>
                  <w:r w:rsidRPr="00922A8A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  <w:p w:rsidR="00922A8A" w:rsidRPr="00922A8A" w:rsidRDefault="00922A8A" w:rsidP="00922A8A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r w:rsidRPr="00922A8A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t>+7 4959898519#7128</w:t>
                  </w:r>
                  <w:r w:rsidRPr="00922A8A"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  <w:br/>
                    <w:t>+7 9161897385</w:t>
                  </w:r>
                </w:p>
                <w:p w:rsidR="00922A8A" w:rsidRPr="00922A8A" w:rsidRDefault="00922A8A" w:rsidP="00922A8A">
                  <w:pPr>
                    <w:shd w:val="clear" w:color="auto" w:fill="FFFFFF"/>
                    <w:spacing w:after="0" w:line="300" w:lineRule="atLeast"/>
                    <w:ind w:left="300"/>
                    <w:textAlignment w:val="top"/>
                    <w:rPr>
                      <w:rFonts w:ascii="Arial" w:eastAsia="Times New Roman" w:hAnsi="Arial" w:cs="Arial"/>
                      <w:vanish/>
                      <w:sz w:val="23"/>
                      <w:szCs w:val="23"/>
                      <w:lang w:eastAsia="ru-RU"/>
                    </w:rPr>
                  </w:pPr>
                  <w:hyperlink r:id="rId10" w:history="1">
                    <w:r w:rsidRPr="00922A8A">
                      <w:rPr>
                        <w:rFonts w:ascii="Arial" w:eastAsia="Times New Roman" w:hAnsi="Arial" w:cs="Arial"/>
                        <w:vanish/>
                        <w:color w:val="1F70ED"/>
                        <w:sz w:val="23"/>
                        <w:szCs w:val="23"/>
                        <w:lang w:eastAsia="ru-RU"/>
                      </w:rPr>
                      <w:t>e.staroverova@b2b-center.ru</w:t>
                    </w:r>
                  </w:hyperlink>
                </w:p>
              </w:tc>
            </w:tr>
          </w:tbl>
          <w:p w:rsidR="00922A8A" w:rsidRPr="00922A8A" w:rsidRDefault="00922A8A" w:rsidP="00922A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22A8A" w:rsidRPr="00922A8A" w:rsidTr="00922A8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2"/>
              <w:gridCol w:w="444"/>
              <w:gridCol w:w="768"/>
              <w:gridCol w:w="51"/>
            </w:tblGrid>
            <w:tr w:rsidR="00922A8A" w:rsidRPr="00922A8A">
              <w:trPr>
                <w:tblCellSpacing w:w="0" w:type="dxa"/>
              </w:trPr>
              <w:tc>
                <w:tcPr>
                  <w:tcW w:w="5000" w:type="pct"/>
                  <w:tcMar>
                    <w:top w:w="105" w:type="dxa"/>
                    <w:left w:w="225" w:type="dxa"/>
                    <w:bottom w:w="150" w:type="dxa"/>
                    <w:right w:w="450" w:type="dxa"/>
                  </w:tcMar>
                  <w:hideMark/>
                </w:tcPr>
                <w:p w:rsidR="00922A8A" w:rsidRPr="00922A8A" w:rsidRDefault="00922A8A" w:rsidP="00922A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</w:pPr>
                  <w:hyperlink r:id="rId11" w:history="1">
                    <w:r w:rsidRPr="00922A8A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B2B-</w:t>
                    </w:r>
                    <w:proofErr w:type="gramStart"/>
                    <w:r w:rsidRPr="00922A8A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MRSK</w:t>
                    </w:r>
                  </w:hyperlink>
                  <w:r w:rsidRPr="00922A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</w:t>
                  </w:r>
                  <w:proofErr w:type="gramEnd"/>
                  <w:r w:rsidRPr="00922A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</w:t>
                  </w:r>
                  <w:hyperlink r:id="rId12" w:history="1">
                    <w:r w:rsidRPr="00922A8A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Торговая площадка</w:t>
                    </w:r>
                  </w:hyperlink>
                  <w:r w:rsidRPr="00922A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</w:t>
                  </w:r>
                  <w:hyperlink r:id="rId13" w:history="1">
                    <w:r w:rsidRPr="00922A8A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Открытые конкурсы (тендеры)</w:t>
                    </w:r>
                  </w:hyperlink>
                  <w:r w:rsidRPr="00922A8A">
                    <w:rPr>
                      <w:rFonts w:ascii="Arial" w:eastAsia="Times New Roman" w:hAnsi="Arial" w:cs="Arial"/>
                      <w:color w:val="666666"/>
                      <w:sz w:val="17"/>
                      <w:szCs w:val="17"/>
                      <w:lang w:eastAsia="ru-RU"/>
                    </w:rPr>
                    <w:t xml:space="preserve"> &gt; Конкурс (тендер) № 42694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22A8A" w:rsidRPr="00922A8A" w:rsidRDefault="00922A8A" w:rsidP="00922A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2A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  <w:hyperlink r:id="rId14" w:history="1">
                    <w:r w:rsidRPr="00922A8A">
                      <w:rPr>
                        <w:rFonts w:ascii="Times New Roman" w:eastAsia="Times New Roman" w:hAnsi="Times New Roman" w:cs="Times New Roman"/>
                        <w:color w:val="1C50A4"/>
                        <w:sz w:val="17"/>
                        <w:szCs w:val="17"/>
                        <w:lang w:eastAsia="ru-RU"/>
                      </w:rPr>
                      <w:t>ENG</w:t>
                    </w:r>
                  </w:hyperlink>
                  <w:r w:rsidRPr="00922A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922A8A" w:rsidRPr="00922A8A" w:rsidRDefault="00922A8A" w:rsidP="00922A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22A8A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2ED69D52" wp14:editId="076656C7">
                        <wp:extent cx="152400" cy="152400"/>
                        <wp:effectExtent l="0" t="0" r="0" b="0"/>
                        <wp:docPr id="6" name="Рисунок 6" descr="Распечатать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Распечатать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2A8A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7A5E1147" wp14:editId="78570A97">
                        <wp:extent cx="152400" cy="152400"/>
                        <wp:effectExtent l="0" t="0" r="0" b="0"/>
                        <wp:docPr id="7" name="Рисунок 7" descr="Личные настройки">
                          <a:hlinkClick xmlns:a="http://schemas.openxmlformats.org/drawingml/2006/main" r:id="rId17" tgtFrame="&quot;preferenc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Личные настройки">
                                  <a:hlinkClick r:id="rId17" tgtFrame="&quot;preferenc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2A8A">
                    <w:rPr>
                      <w:rFonts w:ascii="Arial" w:eastAsia="Times New Roman" w:hAnsi="Arial" w:cs="Arial"/>
                      <w:noProof/>
                      <w:color w:val="1C50A4"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05C9BD5E" wp14:editId="4C0567D2">
                        <wp:extent cx="152400" cy="152400"/>
                        <wp:effectExtent l="0" t="0" r="0" b="0"/>
                        <wp:docPr id="8" name="Рисунок 8" descr="Добавить страницу в личную папку">
                          <a:hlinkClick xmlns:a="http://schemas.openxmlformats.org/drawingml/2006/main" r:id="rId19" tgtFrame="&quot;favorites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Добавить страницу в личную папку">
                                  <a:hlinkClick r:id="rId19" tgtFrame="&quot;favorites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2A8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150" w:type="dxa"/>
                  <w:hideMark/>
                </w:tcPr>
                <w:p w:rsidR="00922A8A" w:rsidRPr="00922A8A" w:rsidRDefault="00922A8A" w:rsidP="00922A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22A8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922A8A" w:rsidRPr="00922A8A" w:rsidRDefault="00922A8A" w:rsidP="00922A8A">
            <w:pPr>
              <w:spacing w:after="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199"/>
            </w:tblGrid>
            <w:tr w:rsidR="00922A8A" w:rsidRPr="00922A8A" w:rsidTr="00922A8A">
              <w:trPr>
                <w:tblCellSpacing w:w="0" w:type="dxa"/>
                <w:hidden/>
              </w:trPr>
              <w:tc>
                <w:tcPr>
                  <w:tcW w:w="0" w:type="auto"/>
                </w:tcPr>
                <w:p w:rsidR="00922A8A" w:rsidRPr="00922A8A" w:rsidRDefault="00922A8A" w:rsidP="00922A8A">
                  <w:pPr>
                    <w:shd w:val="clear" w:color="auto" w:fill="FFFDE4"/>
                    <w:spacing w:after="0" w:line="336" w:lineRule="auto"/>
                    <w:rPr>
                      <w:rFonts w:ascii="Arial" w:eastAsia="Times New Roman" w:hAnsi="Arial" w:cs="Arial"/>
                      <w:vanish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150" w:type="dxa"/>
                    <w:left w:w="300" w:type="dxa"/>
                    <w:bottom w:w="750" w:type="dxa"/>
                    <w:right w:w="0" w:type="dxa"/>
                  </w:tcMar>
                  <w:hideMark/>
                </w:tcPr>
                <w:p w:rsidR="00922A8A" w:rsidRPr="00922A8A" w:rsidRDefault="00922A8A" w:rsidP="00922A8A">
                  <w:pPr>
                    <w:spacing w:after="100" w:afterAutospacing="1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</w:pPr>
                  <w:r w:rsidRPr="00922A8A">
                    <w:rPr>
                      <w:rFonts w:ascii="Arial" w:eastAsia="Times New Roman" w:hAnsi="Arial" w:cs="Arial"/>
                      <w:color w:val="333333"/>
                      <w:kern w:val="36"/>
                      <w:sz w:val="27"/>
                      <w:szCs w:val="27"/>
                      <w:lang w:eastAsia="ru-RU"/>
                    </w:rPr>
                    <w:t>Конкурс (тендер) № 42694 </w:t>
                  </w:r>
                  <w:r w:rsidRPr="00922A8A">
                    <w:rPr>
                      <w:rFonts w:ascii="Arial" w:eastAsia="Times New Roman" w:hAnsi="Arial" w:cs="Arial"/>
                      <w:color w:val="A0A0A0"/>
                      <w:kern w:val="36"/>
                      <w:sz w:val="20"/>
                      <w:szCs w:val="20"/>
                      <w:lang w:eastAsia="ru-RU"/>
                    </w:rPr>
                    <w:t>(вскрытие конвертов 20.11.2014 в 09:00)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922A8A" w:rsidRPr="00922A8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922A8A" w:rsidRPr="00922A8A" w:rsidRDefault="00922A8A" w:rsidP="00922A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2A8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</w:t>
                        </w:r>
                      </w:p>
                      <w:p w:rsidR="00922A8A" w:rsidRPr="00922A8A" w:rsidRDefault="00922A8A" w:rsidP="00922A8A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922A8A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Лоты - 1</w:t>
                          </w:r>
                        </w:hyperlink>
                      </w:p>
                      <w:p w:rsidR="00922A8A" w:rsidRPr="00922A8A" w:rsidRDefault="00922A8A" w:rsidP="00922A8A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22A8A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Запросы разъяснений - 0</w:t>
                          </w:r>
                        </w:hyperlink>
                      </w:p>
                      <w:p w:rsidR="00922A8A" w:rsidRPr="00922A8A" w:rsidRDefault="00922A8A" w:rsidP="00922A8A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922A8A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Претенденты - 0</w:t>
                          </w:r>
                        </w:hyperlink>
                      </w:p>
                      <w:p w:rsidR="00922A8A" w:rsidRPr="00922A8A" w:rsidRDefault="00922A8A" w:rsidP="00922A8A">
                        <w:pPr>
                          <w:shd w:val="clear" w:color="auto" w:fill="D5DADB"/>
                          <w:spacing w:after="3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proofErr w:type="spellStart"/>
                          <w:r w:rsidRPr="00922A8A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Дозапрос</w:t>
                          </w:r>
                          <w:proofErr w:type="spellEnd"/>
                          <w:r w:rsidRPr="00922A8A">
                            <w:rPr>
                              <w:rFonts w:ascii="Arial" w:eastAsia="Times New Roman" w:hAnsi="Arial" w:cs="Arial"/>
                              <w:color w:val="333333"/>
                              <w:sz w:val="18"/>
                              <w:szCs w:val="18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документов - 0</w:t>
                          </w:r>
                        </w:hyperlink>
                      </w:p>
                    </w:tc>
                  </w:tr>
                </w:tbl>
                <w:p w:rsidR="00922A8A" w:rsidRPr="00922A8A" w:rsidRDefault="00922A8A" w:rsidP="00922A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99"/>
                  </w:tblGrid>
                  <w:tr w:rsidR="00922A8A" w:rsidRPr="00922A8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C2C9CD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22A8A" w:rsidRPr="00922A8A" w:rsidRDefault="00922A8A" w:rsidP="00922A8A">
                        <w:pPr>
                          <w:shd w:val="clear" w:color="auto" w:fill="C2C9CD"/>
                          <w:spacing w:after="0" w:line="288" w:lineRule="auto"/>
                          <w:outlineLvl w:val="2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922A8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открытого акционерного общества энергетики и электрификации "Тюменьэнерго" - "Тюменские распределительные сети"</w:t>
                          </w:r>
                        </w:hyperlink>
                        <w:r w:rsidRPr="00922A8A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 xml:space="preserve">, 625000, Тюменская обл., г. Тюмень, ул. Даудельная, 44, </w:t>
                        </w:r>
                        <w:r w:rsidRPr="00922A8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  <w:lang w:eastAsia="ru-RU"/>
                          </w:rPr>
                          <w:t>приглашает принять участие в процедуре (тендере)</w:t>
                        </w:r>
                        <w:r w:rsidRPr="00922A8A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22A8A" w:rsidRPr="00922A8A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31"/>
                          <w:gridCol w:w="7540"/>
                        </w:tblGrid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Предмет конкурса (тендера):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Открытый одноэтапный конкурс без предварительного отбора на право заключения Договора на выполнение комплекса работ по техническому обслуживанию кондиционеров и инженерных сетей филиала ОАО «Тюменьэнерго» Тюменские распределительные сети.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Лот № 1.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Техническое обслуживание кондиционеров и инженерных сетей филиала ОАО «Тюменьэнерго» Тюменские распределительные сети.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Категории классификатора: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4560231 </w:t>
                              </w:r>
                              <w:hyperlink r:id="rId26"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Отопление, вентиляция, кондиционирование</w:t>
                                </w:r>
                              </w:hyperlink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 (тендер) объявлен: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30.10.2014 13:20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Сроки поставки: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2015 Год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Почтовый адрес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Местонахождение заказчика: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Контактное лицо: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7" w:tgtFrame="_blank" w:tooltip="Отправить личное сообщение"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Ширабокова Маргарита Владимировна</w:t>
                                </w:r>
                              </w:hyperlink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, тел.+7 (3452) 59-64-57, </w:t>
                              </w:r>
                              <w:hyperlink r:id="rId28"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shirabokova@tumes.te.ru</w:t>
                                </w:r>
                              </w:hyperlink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Конкурсная комиссия: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Назначена приказом ОАО "Тюменьэнерго" от 25.08.2014 № 316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Требования к участникам: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 209 – ФЗ "О развитии малого и среднего предпринимательства в Российской Федерации".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Участник должен обладать гражданской правоспособностью в полном объеме для заключения и исполнения Договора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Участник должен обладать необходимыми кадровыми ресурсами в соответствии с требованиями п. 32.3 Информационной карты Конкурсной документации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 по электробезопасности не ниже 2-ой и средства индивидуальной защиты для выполнения работ.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Участник должен обладать необходимыми основными машинами и механизмами в соответствии с требованиями п. 32.5 Информационной карты Конкурсной документации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Опыт выполнения аналогичных договоров в сопоставимых с предметом закупки (в денежном выражении) за последние 3 года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Положительная репутация, подтвержденная отзывами о выполнении аналогичных исполненных договоров за последние 3 года.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Участник должен иметь устойчивое финансовое состояние в соответствии с требованиями п. 32.8 Информационной карты Конкурсной документации. 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Техническое и коммерческое предложения должны соответствовать требованиям Заказчика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Требования к благонадежности Участника, членам коллективного Участника, 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субподрядчика (соисполнителя/субпоставщика)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в) деятельность Участника должна быть безубыточной за последний завершенный год;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г) экономическая деятельность Участника не должна быть приостановлена в административном порядке;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д) Участник не должен иметь задолженность по уплате налогов;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е) на имущество Участника не должен быть наложен арест;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к) Участник не должен быть аффилирован к другим Участникам закупки;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л) Участник не должен быть аффилирован к Организатору закупки;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м)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н) отсутствие сведений о предстоящем исключении контрагента из ЕГРЮЛ/ЕГРИП;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о) отсутствие фактов предоставления Участником недостоверных сведений и документов в рамках закупочной процедуры;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Комплект конкурсной документации: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Конкурсную документацию Участники могут получить через электронную торговую площадку – www.b2b-MRSK.ru, 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Конкурсная документация: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29" w:tgtFrame="_blank"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Скачать файл </w:t>
                                </w:r>
                                <w:r w:rsidRPr="00922A8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Конкурсная документация.zip</w:t>
                                </w:r>
                              </w:hyperlink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 (61.5 Мб)</w:t>
                              </w:r>
                            </w:p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0" w:tgtFrame="signature"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Подписана ЭП</w:t>
                                </w:r>
                              </w:hyperlink>
                            </w:p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1"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Перевести документацию на другой язык</w:t>
                                </w:r>
                              </w:hyperlink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Порядок предоставления конкурсной документации: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Обеспечение конкурсных заявок, кроме банковских гарантий: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Финансовое обеспечение заявки в размере не менее 3% от общей стоимости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невнесенным.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Обеспечение исполнения обязательств по договору осуществляется в форме финансового обеспечения (перечисление денежных средств) в размере не менее 3% от стоимости заявки с учетом налогов.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Конкурсные заявки: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При выборе победителя учитывается: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Цена с НДС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вскрытия конвертов: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Вскрытие конвертов с заявками состоится на сайте системы электронных торгов группы B2B-Center (www.b2b-center.ru).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Дата вскрытия конвертов (крайний срок подачи конкурсных заявок):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Вскрытие конвертов с заявками состоится 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20.11.2014 в 09:00 по московскому времени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09.12.2014 15:00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рассмотрения предложений: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и время подведения итогов: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19.12.2014 15:00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Место подведения итогов: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625000, Тюменская обл., г. Тюмень, ул. Даудельная, 44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Критерии выбора победителя и сроки заключения договора: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календарных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Лимитная (начальная) цена закупки: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Лот № 1. 15 883 001,44 руб. (цена с НДС)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Переторжка (регулирование цены):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Организатор конкурса намерен воспользоваться правом на проведение переторжки (регулирования цены).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Дополнительная информация о конкурсе: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 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Остальные и более подробные условия закупки содержатся в Конкурс-ной документации, являющейся неотъемлемым приложением к данному Извещению.</w:t>
                              </w: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треть-ими лицами, которым такое действие может принести убытки.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Адрес места поставки товара, проведения работ или оказания услуг: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- </w:t>
                              </w:r>
                              <w:hyperlink w:history="1">
                                <w:r w:rsidRPr="00922A8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625000, Тюменская обл., г. Тюмень, ул. Даудельная, 44</w:t>
                                </w:r>
                              </w:hyperlink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- </w:t>
                              </w:r>
                              <w:hyperlink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Россия, 627144, Тюменская область, г. Заводоуковск, ул. Энергетиков, 8</w:t>
                                </w:r>
                              </w:hyperlink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- </w:t>
                              </w:r>
                              <w:hyperlink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626167, Россия, Тюменская область, г. Тобольск, 7а </w:t>
                                </w:r>
                                <w:proofErr w:type="spellStart"/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мкр</w:t>
                                </w:r>
                                <w:proofErr w:type="spellEnd"/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, АБК, №3</w:t>
                                </w:r>
                              </w:hyperlink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 xml:space="preserve">- </w:t>
                              </w:r>
                              <w:hyperlink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627754, Россия, Тюменская обл., </w:t>
                                </w:r>
                                <w:proofErr w:type="spellStart"/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г.Ишим</w:t>
                                </w:r>
                                <w:proofErr w:type="spellEnd"/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 xml:space="preserve">, </w:t>
                                </w:r>
                                <w:proofErr w:type="spellStart"/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ул.Шаронова</w:t>
                                </w:r>
                                <w:proofErr w:type="spellEnd"/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, д.16</w:t>
                                </w:r>
                              </w:hyperlink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Дата последнего редактирования: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30.10.2014 13:15</w:t>
                              </w:r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Информация о подписи: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2" w:tgtFrame="signature"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Подписано ЭП</w:t>
                                </w:r>
                              </w:hyperlink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Действия: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9E9E9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3"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Скопировать</w:t>
                                </w:r>
                              </w:hyperlink>
                            </w:p>
                          </w:tc>
                        </w:tr>
                        <w:tr w:rsidR="00922A8A" w:rsidRPr="00922A8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Подписаться на эту процедуру (</w:t>
                              </w:r>
                              <w:hyperlink r:id="rId34" w:tgtFrame="help" w:tooltip="Получить справку" w:history="1">
                                <w:r w:rsidRPr="00922A8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?</w:t>
                                </w:r>
                              </w:hyperlink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):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F7F7"/>
                              <w:hideMark/>
                            </w:tcPr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5" w:tgtFrame="_blank" w:history="1">
                                <w:r w:rsidRPr="00922A8A">
                                  <w:rPr>
                                    <w:rFonts w:ascii="Arial" w:eastAsia="Times New Roman" w:hAnsi="Arial" w:cs="Arial"/>
                                    <w:vanish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Подписаться</w:t>
                                </w:r>
                              </w:hyperlink>
                              <w:r w:rsidRPr="00922A8A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   </w:t>
                              </w:r>
                            </w:p>
                            <w:p w:rsidR="00922A8A" w:rsidRPr="00922A8A" w:rsidRDefault="00922A8A" w:rsidP="00922A8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hyperlink r:id="rId36" w:tgtFrame="_blank" w:history="1">
                                <w:r w:rsidRPr="00922A8A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Отказаться от рассылки</w:t>
                                </w:r>
                              </w:hyperlink>
                              <w:r w:rsidRPr="00922A8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922A8A" w:rsidRPr="00922A8A" w:rsidRDefault="00922A8A" w:rsidP="00922A8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922A8A" w:rsidRPr="00922A8A" w:rsidRDefault="00922A8A" w:rsidP="00922A8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922A8A" w:rsidRPr="00922A8A" w:rsidRDefault="00922A8A" w:rsidP="00922A8A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2A8A" w:rsidRPr="00922A8A" w:rsidRDefault="00922A8A" w:rsidP="00922A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E6906" w:rsidRDefault="00FE6906">
      <w:bookmarkStart w:id="0" w:name="_GoBack"/>
      <w:bookmarkEnd w:id="0"/>
    </w:p>
    <w:sectPr w:rsidR="00FE6906" w:rsidSect="00922A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D6"/>
    <w:rsid w:val="00922A8A"/>
    <w:rsid w:val="00975796"/>
    <w:rsid w:val="00F37AD6"/>
    <w:rsid w:val="00FE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19C93-FD1C-4CAA-9B63-01BB5FA5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730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949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912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15670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8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85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35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3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71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87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46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10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48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07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52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66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53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45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11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30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974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4033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6192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53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7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2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2b-mrsk.ru/market/list_tenders.html?open=1" TargetMode="External"/><Relationship Id="rId18" Type="http://schemas.openxmlformats.org/officeDocument/2006/relationships/image" Target="media/image4.gif"/><Relationship Id="rId26" Type="http://schemas.openxmlformats.org/officeDocument/2006/relationships/hyperlink" Target="http://www.b2b-mrsk.ru/market/list_tenders.html?open=1&amp;all=0&amp;cat_id=645602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2694&amp;show=lots" TargetMode="External"/><Relationship Id="rId34" Type="http://schemas.openxmlformats.org/officeDocument/2006/relationships/hyperlink" Target="http://www.b2b-mrsk.ru/popups/help.html?keyword=message/subscription/procedure_subscription_form_title" TargetMode="External"/><Relationship Id="rId7" Type="http://schemas.openxmlformats.org/officeDocument/2006/relationships/hyperlink" Target="http://www.b2b-mrsk.ru/company/contacts.html" TargetMode="External"/><Relationship Id="rId12" Type="http://schemas.openxmlformats.org/officeDocument/2006/relationships/hyperlink" Target="http://www.b2b-mrsk.ru/market/" TargetMode="External"/><Relationship Id="rId17" Type="http://schemas.openxmlformats.org/officeDocument/2006/relationships/hyperlink" Target="http://www.b2b-mrsk.ru/popups/preferences.html" TargetMode="External"/><Relationship Id="rId25" Type="http://schemas.openxmlformats.org/officeDocument/2006/relationships/hyperlink" Target="http://www.b2b-mrsk.ru/firms/view_firm.html?id=102383" TargetMode="External"/><Relationship Id="rId33" Type="http://schemas.openxmlformats.org/officeDocument/2006/relationships/hyperlink" Target="http://www.b2b-mrsk.ru/market/edit_tender.html?action=duplicate&amp;duplicate_from=4269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3.gif"/><Relationship Id="rId20" Type="http://schemas.openxmlformats.org/officeDocument/2006/relationships/image" Target="media/image5.gif"/><Relationship Id="rId29" Type="http://schemas.openxmlformats.org/officeDocument/2006/relationships/hyperlink" Target="http://www.b2b-mrsk.ru/download.html?file=file%2F12440327.zip&amp;title=%D0%9A%D0%BE%D0%BD%D0%BA%D1%83%D1%80%D1%81%D0%BD%D0%B0%D1%8F+%D0%B4%D0%BE%D0%BA%D1%83%D0%BC%D0%B5%D0%BD%D1%82%D0%B0%D1%86%D0%B8%D1%8F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firms/" TargetMode="External"/><Relationship Id="rId11" Type="http://schemas.openxmlformats.org/officeDocument/2006/relationships/hyperlink" Target="http://www.b2b-mrsk.ru/" TargetMode="External"/><Relationship Id="rId24" Type="http://schemas.openxmlformats.org/officeDocument/2006/relationships/hyperlink" Target="http://www.b2b-mrsk.ru/market/view_tender.html?id=42694&amp;action=files_postrequest" TargetMode="External"/><Relationship Id="rId32" Type="http://schemas.openxmlformats.org/officeDocument/2006/relationships/hyperlink" Target="http://www.b2b-mrsk.ru/market/view_tender.html?id=42694&amp;action=signed_doc&amp;key=tender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b2b-mrsk.ru/market/" TargetMode="External"/><Relationship Id="rId15" Type="http://schemas.openxmlformats.org/officeDocument/2006/relationships/hyperlink" Target="javascript:window.print();" TargetMode="External"/><Relationship Id="rId23" Type="http://schemas.openxmlformats.org/officeDocument/2006/relationships/hyperlink" Target="http://www.b2b-mrsk.ru/market/edit_tender.html?id=42694&amp;action=send_letters" TargetMode="External"/><Relationship Id="rId28" Type="http://schemas.openxmlformats.org/officeDocument/2006/relationships/hyperlink" Target="mailto:shirabokova@tumes.te.ru" TargetMode="External"/><Relationship Id="rId36" Type="http://schemas.openxmlformats.org/officeDocument/2006/relationships/hyperlink" Target="http://www.b2b-mrsk.ru/market/procedure_subscription.html?popup=1&amp;action=unsubscribe&amp;proc_type=tender&amp;proc_id=42694&amp;hash=f4371cf175636dc5af655e94b9b940db" TargetMode="External"/><Relationship Id="rId10" Type="http://schemas.openxmlformats.org/officeDocument/2006/relationships/hyperlink" Target="mailto:e.staroverova%40b2b-center.ru" TargetMode="External"/><Relationship Id="rId19" Type="http://schemas.openxmlformats.org/officeDocument/2006/relationships/hyperlink" Target="http://www.b2b-mrsk.ru/popups/favorites.html?uri=/market/view_tender.html?id%3D42694&amp;title=%D0%9A%D0%BE%D0%BD%D0%BA%D1%83%D1%80%D1%81+(%D1%82%D0%B5%D0%BD%D0%B4%D0%B5%D1%80)+%E2%84%96+42694.+%D0%A2%D0%B5%D1%85%D0%BD%D0%B8%D1%87%D0%B5%D1%81%D0%BA%D0%BE%D0%B5+%D0%BE%D0%B1%D1%81%D0%BB%D1%83%D0%B6%D0%B8%D0%B2%D0%B0%D0%BD%D0%B8%D0%B5+%D0%BA%D0%BE%D0%BD%D0%B4%D0%B8%D1%86%D0%B8%D0%BE%D0%BD%D0%B5%D1%80%D0%BE%D0%B2+%D0%B8+%D0%B8%D0%BD%D0%B6%D0%B5%D0%BD%D0%B5%D1%80%D0%BD%D1%8B%D1%85+%D1%81%D0%B5%D1%82%D0%B5%D0%B9+%D1%84%D0%B8%D0%BB%D0%B8%D0%B0%D0%BB%D0%B0+%D0%9E%D0%90%D0%9E" TargetMode="External"/><Relationship Id="rId31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personal/" TargetMode="External"/><Relationship Id="rId9" Type="http://schemas.openxmlformats.org/officeDocument/2006/relationships/image" Target="media/image2.png"/><Relationship Id="rId14" Type="http://schemas.openxmlformats.org/officeDocument/2006/relationships/hyperlink" Target="http://www.b2b-mrsk.ru/market/view_tender.html?lang=eng&amp;id=42694" TargetMode="External"/><Relationship Id="rId22" Type="http://schemas.openxmlformats.org/officeDocument/2006/relationships/hyperlink" Target="http://www.b2b-mrsk.ru/market/view_tender.html?id=42694&amp;action=explanation" TargetMode="External"/><Relationship Id="rId27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42694" TargetMode="External"/><Relationship Id="rId30" Type="http://schemas.openxmlformats.org/officeDocument/2006/relationships/hyperlink" Target="http://www.b2b-mrsk.ru/market/view_tender.html?id=42694&amp;action=signed_doc&amp;key=docs" TargetMode="External"/><Relationship Id="rId35" Type="http://schemas.openxmlformats.org/officeDocument/2006/relationships/hyperlink" Target="http://www.b2b-mrsk.ru/market/procedure_subscription.html?popup=1&amp;action=subscribe&amp;proc_type=tender&amp;proc_id=42694&amp;hash=f4371cf175636dc5af655e94b9b940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1937</Words>
  <Characters>11041</Characters>
  <Application>Microsoft Office Word</Application>
  <DocSecurity>0</DocSecurity>
  <Lines>92</Lines>
  <Paragraphs>25</Paragraphs>
  <ScaleCrop>false</ScaleCrop>
  <Company>ОАО "Тюменьэнерго"</Company>
  <LinksUpToDate>false</LinksUpToDate>
  <CharactersWithSpaces>12953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2014-10-30T09:51:00Z</dcterms:created>
  <dcterms:modified xsi:type="dcterms:W3CDTF">2014-10-30T10:46:00Z</dcterms:modified>
</cp:coreProperties>
</file>