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12" w:rsidRDefault="008F2F12" w:rsidP="008F2F12">
      <w:pPr>
        <w:spacing w:after="144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F2F1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Конкурс (тендер) № 50208</w:t>
      </w:r>
      <w:r w:rsidRPr="008F2F1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 xml:space="preserve">Открытый одноэтапный конкурс без предварительного отбора на право заключения Договора на приобретение топлива для автотранспорта по г. Нефтеюганску и </w:t>
      </w:r>
      <w:proofErr w:type="spellStart"/>
      <w:r w:rsidRPr="008F2F1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Нефтеюганскому</w:t>
      </w:r>
      <w:proofErr w:type="spellEnd"/>
      <w:r w:rsidRPr="008F2F1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району для нужд АО "Тюменьэнерго" Нефтеюганские электрические сети </w:t>
      </w:r>
    </w:p>
    <w:p w:rsidR="008F2F12" w:rsidRPr="008F2F12" w:rsidRDefault="008F2F12" w:rsidP="008F2F12">
      <w:pPr>
        <w:spacing w:after="144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_GoBack"/>
      <w:bookmarkEnd w:id="0"/>
      <w:r w:rsidRPr="008F2F12">
        <w:rPr>
          <w:rFonts w:ascii="Arial" w:eastAsia="Times New Roman" w:hAnsi="Arial" w:cs="Arial"/>
          <w:b/>
          <w:bCs/>
          <w:color w:val="A0A0A0"/>
          <w:sz w:val="18"/>
          <w:szCs w:val="18"/>
          <w:lang w:eastAsia="ru-RU"/>
        </w:rPr>
        <w:t>(вскрытие конвертов 29.09.2016 в 14:00)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9"/>
      </w:tblGrid>
      <w:tr w:rsidR="008F2F12" w:rsidRPr="008F2F12" w:rsidTr="008F2F12">
        <w:trPr>
          <w:tblCellSpacing w:w="6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2F12" w:rsidRPr="008F2F12" w:rsidRDefault="008F2F12" w:rsidP="008F2F12">
            <w:pPr>
              <w:shd w:val="clear" w:color="auto" w:fill="C7CCD3"/>
              <w:spacing w:after="0" w:line="240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F2F12">
                <w:rPr>
                  <w:rFonts w:ascii="Arial" w:eastAsia="Times New Roman" w:hAnsi="Arial" w:cs="Arial"/>
                  <w:b/>
                  <w:bCs/>
                  <w:color w:val="1367CF"/>
                  <w:sz w:val="18"/>
                  <w:szCs w:val="18"/>
                  <w:bdr w:val="none" w:sz="0" w:space="0" w:color="auto" w:frame="1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8F2F12">
                <w:rPr>
                  <w:rFonts w:ascii="Arial" w:eastAsia="Times New Roman" w:hAnsi="Arial" w:cs="Arial"/>
                  <w:b/>
                  <w:bCs/>
                  <w:color w:val="1367CF"/>
                  <w:sz w:val="18"/>
                  <w:szCs w:val="18"/>
                  <w:bdr w:val="none" w:sz="0" w:space="0" w:color="auto" w:frame="1"/>
                  <w:lang w:eastAsia="ru-RU"/>
                </w:rPr>
                <w:t>электрофикации</w:t>
              </w:r>
              <w:proofErr w:type="spellEnd"/>
              <w:r w:rsidRPr="008F2F12">
                <w:rPr>
                  <w:rFonts w:ascii="Arial" w:eastAsia="Times New Roman" w:hAnsi="Arial" w:cs="Arial"/>
                  <w:b/>
                  <w:bCs/>
                  <w:color w:val="1367CF"/>
                  <w:sz w:val="18"/>
                  <w:szCs w:val="18"/>
                  <w:bdr w:val="none" w:sz="0" w:space="0" w:color="auto" w:frame="1"/>
                  <w:lang w:eastAsia="ru-RU"/>
                </w:rPr>
                <w:t xml:space="preserve"> "Тюменьэнерго" Нефтеюганские электрические сети</w:t>
              </w:r>
            </w:hyperlink>
            <w:r w:rsidRPr="008F2F1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8F2F1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8F2F1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8F2F12" w:rsidRPr="008F2F12" w:rsidTr="008F2F12">
        <w:trPr>
          <w:tblCellSpacing w:w="6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422"/>
              <w:gridCol w:w="7083"/>
            </w:tblGrid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приобретение топлива для автотранспорта </w:t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по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8F2F12" w:rsidRPr="008F2F12" w:rsidRDefault="008F2F12" w:rsidP="008F2F12">
                  <w:pPr>
                    <w:spacing w:after="0" w:line="240" w:lineRule="auto"/>
                    <w:outlineLvl w:val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г. Нефтеюганску и 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Нефтеюганскому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району для нужд АО "Тюменьэнерго" Нефтеюганские электрические сети</w:t>
                  </w:r>
                </w:p>
                <w:p w:rsidR="008F2F12" w:rsidRPr="008F2F12" w:rsidRDefault="008F2F12" w:rsidP="008F2F12">
                  <w:pPr>
                    <w:spacing w:after="0" w:line="240" w:lineRule="auto"/>
                    <w:outlineLvl w:val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Лот № 1.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приобретение топлива для автотранспорта </w:t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по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8F2F12" w:rsidRPr="008F2F12" w:rsidRDefault="008F2F12" w:rsidP="008F2F12">
                  <w:pPr>
                    <w:spacing w:after="0" w:line="240" w:lineRule="auto"/>
                    <w:outlineLvl w:val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г. Нефтеюганску и 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Нефтеюганскому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району для нужд АО "Тюменьэнерго" Нефтеюганские электрические сети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2320212 </w:t>
                  </w:r>
                  <w:hyperlink r:id="rId7" w:history="1">
                    <w:r w:rsidRPr="008F2F12">
                      <w:rPr>
                        <w:rFonts w:ascii="Arial" w:eastAsia="Times New Roman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>Бензины автомобильные</w:t>
                    </w:r>
                  </w:hyperlink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09.09.2016 13:36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2017 Год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8F2F12">
                      <w:rPr>
                        <w:rFonts w:ascii="Arial" w:eastAsia="Times New Roman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628408, Россия, Тюменская область, ХМАО-Югра ,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ургут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628408, Россия, Тюменская область, ХМАО-Югра ,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ургут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8F2F12">
                      <w:rPr>
                        <w:rFonts w:ascii="Arial" w:eastAsia="Times New Roman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>Яковленко Яна Валерьевна</w:t>
                    </w:r>
                  </w:hyperlink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0" w:history="1">
                    <w:r w:rsidRPr="008F2F12">
                      <w:rPr>
                        <w:rFonts w:ascii="Arial" w:eastAsia="Times New Roman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Приказом АО "Тюменьэнерго" № 154 от 04.04.2016г.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Участник/ член коллективного Участника, должен обладать гражданской правоспособностью в полном объеме для заключения и исполнения Договора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Участник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должен обладать необходимыми основными материально-техническими ресурсами: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АЗС г. Нефтеюганск в количестве не менее 2-х,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АЗС 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.П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ыть-Ях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в количестве не менее одной, 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АЗС 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пгт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Пойковский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в количестве не менее одной, 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АЗС п. </w:t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Сентябрьский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в количестве не менее одной, 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п. 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Салым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в количестве не менее одной, 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АЗС Приобское месторождение в количестве не менее одной.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Все АЗС должны иметь возможность заправки грузовой техники с количеством не менее 2-х топливораздаточных колонок на каждый вид топлива.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Участник/ член коллективного Участника, должен иметь устойчивое финансовое состояние.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 KCB=V/B:S/P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___ к Закупочной документации)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Требования к благонадежности Участника, членам коллективного Участника, 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а) Участник, в составе письма о подаче оферты (</w:t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г) экономическая деятельность Участника не должна быть приостановлена в административном порядке;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едином федеральном реестре о банкротствах http://rosreestr.ru/;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»;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к) Участник не должен быть аффилирован к другим Участникам закупки;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</w:t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</w:t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) с АО "Тюменьэнерго" аналогичных предмету закупки договора (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);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п) в отношении лиц, осуществляющих функции исполнительного органа 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управления Участника, члена коллективного Участника, субподрядчика (соисполнителя/субпоставщика) не ведется уголовное преследование по </w:t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преступлениям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ОАО «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» - http://www.b2b-MRSK.ru/, а также на сайте Заказчика по адресу: www.te.ru в разделе «Поставщикам» - «Закупки» и доступна для ознакомления без взимания платы.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8F2F12">
                      <w:rPr>
                        <w:rFonts w:ascii="Arial" w:eastAsia="Times New Roman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8F2F1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>КД.7z</w:t>
                    </w:r>
                  </w:hyperlink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(7.5 МБ)</w:t>
                  </w:r>
                </w:p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8F2F1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8F2F12">
                      <w:rPr>
                        <w:rFonts w:ascii="Arial" w:eastAsia="Times New Roman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Обязательства Участника конкурса, связанные с подачей заявки (предложения), обеспечиваются неустойкой на сумму 10% от общей стоимости заявки (предложения) Участника (с учетом налогов).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Обязательства, связанные с неустойкой, прописываются в письме о подаче оферты (форма 1) в составе заявки и имеют силу письменного соглашения о неустойке. Отсутствие в тексте заявки (предложения) обязательств Участника о выплате неустойки в соответствии с настоящей документацией или отражение в заявке (предложения) обязательств о неустойке, не соответствующих вышеизложенным требованиям, может являться основанием для отклонения заявки (предложения) Участника.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8F2F1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29.09.2016 в 14:00 по московскому времени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24.10.2016 14:00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628303, ХМАО-Югра, Тюменская обл., г. Нефтеюганск, ул. Мира,15, каб.218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28.10.2016 14:00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628303, ХМАО-Югра, Тюменская обл., г. Нефтеюганск, ул. Мира,15, каб.218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Договор между Заказчиком и Победителем заключается в срок не ранее чем 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через десять календарных дней, но не более двадцати рабочих дней со дня подписания протокола о результатах конкурса.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Лот № 1. 21 731 129,93 руб. (цена с НДС)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8F2F12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68C35B36" wp14:editId="298F1177">
                        <wp:extent cx="139700" cy="139700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vanish/>
                      <w:color w:val="000000"/>
                      <w:sz w:val="18"/>
                      <w:szCs w:val="18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w:history="1">
                    <w:proofErr w:type="gramStart"/>
                    <w:r w:rsidRPr="008F2F12">
                      <w:rPr>
                        <w:rFonts w:ascii="Arial" w:eastAsia="Times New Roman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>628303, Ханты-Мансийский Автономный округ - Югра, Тюменская обл., г. Нефтеюганск, ул. Мира, д. 15</w:t>
                    </w:r>
                  </w:hyperlink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8F2F12">
                      <w:rPr>
                        <w:rFonts w:ascii="Arial" w:eastAsia="Times New Roman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>Заявка № 4414376</w:t>
                    </w:r>
                  </w:hyperlink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4"/>
                    <w:gridCol w:w="3507"/>
                  </w:tblGrid>
                  <w:tr w:rsidR="008F2F12" w:rsidRPr="008F2F12" w:rsidTr="008F2F12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F2F12" w:rsidRPr="008F2F12" w:rsidRDefault="008F2F12" w:rsidP="008F2F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F2F1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6" w:history="1">
                          <w:r w:rsidRPr="008F2F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8F2F1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8F2F12" w:rsidRPr="008F2F12" w:rsidRDefault="008F2F12" w:rsidP="008F2F12">
                        <w:pPr>
                          <w:spacing w:before="171" w:after="171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F2F12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8F2F12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F2F12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F2F12" w:rsidRPr="008F2F12" w:rsidRDefault="008F2F12" w:rsidP="008F2F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F2F1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8F2F12" w:rsidRPr="008F2F12" w:rsidRDefault="008F2F12" w:rsidP="008F2F12">
                        <w:pPr>
                          <w:spacing w:before="171" w:after="171" w:line="240" w:lineRule="auto"/>
                          <w:rPr>
                            <w:rFonts w:ascii="Arial" w:eastAsia="Times New Roman" w:hAnsi="Arial" w:cs="Arial"/>
                            <w:color w:val="818181"/>
                            <w:sz w:val="18"/>
                            <w:szCs w:val="18"/>
                            <w:lang w:eastAsia="ru-RU"/>
                          </w:rPr>
                        </w:pPr>
                        <w:r w:rsidRPr="008F2F12">
                          <w:rPr>
                            <w:rFonts w:ascii="Arial" w:eastAsia="Times New Roman" w:hAnsi="Arial" w:cs="Arial"/>
                            <w:color w:val="818181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09.09.2016 13:32, </w:t>
                  </w:r>
                  <w:hyperlink r:id="rId17" w:tgtFrame="_blank" w:tooltip="Отправить личное сообщение" w:history="1">
                    <w:r w:rsidRPr="008F2F12">
                      <w:rPr>
                        <w:rFonts w:ascii="Arial" w:eastAsia="Times New Roman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8F2F12" w:rsidRPr="008F2F1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F2F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F2F12" w:rsidRPr="008F2F12" w:rsidRDefault="008F2F12" w:rsidP="008F2F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8F2F12">
                      <w:rPr>
                        <w:rFonts w:ascii="Arial" w:eastAsia="Times New Roman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8F2F12" w:rsidRPr="008F2F12" w:rsidRDefault="008F2F12" w:rsidP="008F2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540F8" w:rsidRPr="008F2F12" w:rsidRDefault="006540F8" w:rsidP="008F2F12">
      <w:pPr>
        <w:spacing w:line="240" w:lineRule="auto"/>
        <w:rPr>
          <w:sz w:val="18"/>
          <w:szCs w:val="18"/>
        </w:rPr>
      </w:pPr>
    </w:p>
    <w:sectPr w:rsidR="006540F8" w:rsidRPr="008F2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11E3F"/>
    <w:multiLevelType w:val="multilevel"/>
    <w:tmpl w:val="112C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65"/>
    <w:rsid w:val="006540F8"/>
    <w:rsid w:val="008F2F12"/>
    <w:rsid w:val="00AA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F1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8F2F12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F1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F12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8F2F1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unhideWhenUsed/>
    <w:rsid w:val="008F2F1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8F2F12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8F2F12"/>
    <w:rPr>
      <w:sz w:val="18"/>
      <w:szCs w:val="18"/>
    </w:rPr>
  </w:style>
  <w:style w:type="character" w:customStyle="1" w:styleId="bg1">
    <w:name w:val="bg1"/>
    <w:basedOn w:val="a0"/>
    <w:rsid w:val="008F2F1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F2F12"/>
  </w:style>
  <w:style w:type="character" w:customStyle="1" w:styleId="floathint-marker1">
    <w:name w:val="floathint-marker1"/>
    <w:basedOn w:val="a0"/>
    <w:rsid w:val="008F2F1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8F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F1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8F2F12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F1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F12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8F2F1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unhideWhenUsed/>
    <w:rsid w:val="008F2F1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8F2F12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8F2F12"/>
    <w:rPr>
      <w:sz w:val="18"/>
      <w:szCs w:val="18"/>
    </w:rPr>
  </w:style>
  <w:style w:type="character" w:customStyle="1" w:styleId="bg1">
    <w:name w:val="bg1"/>
    <w:basedOn w:val="a0"/>
    <w:rsid w:val="008F2F1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F2F12"/>
  </w:style>
  <w:style w:type="character" w:customStyle="1" w:styleId="floathint-marker1">
    <w:name w:val="floathint-marker1"/>
    <w:basedOn w:val="a0"/>
    <w:rsid w:val="008F2F1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8F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75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924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5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73775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58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_tender.html?id=50208&amp;action=signed_doc&amp;key=docs" TargetMode="External"/><Relationship Id="rId18" Type="http://schemas.openxmlformats.org/officeDocument/2006/relationships/hyperlink" Target="http://www.b2b-mrsk.ru/market/view_tender.html?id=50208&amp;action=signed_doc&amp;key=tend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market/list_tenders.html?all=0&amp;cat_id=42320212&amp;open=1" TargetMode="External"/><Relationship Id="rId12" Type="http://schemas.openxmlformats.org/officeDocument/2006/relationships/hyperlink" Target="http://www.b2b-mrsk.ru/market/edit_tender.html?id=50208&amp;action=docs" TargetMode="External"/><Relationship Id="rId17" Type="http://schemas.openxmlformats.org/officeDocument/2006/relationships/hyperlink" Target="http://www.b2b-mrsk.ru/popups/send_message.html?action=send&amp;to=12189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208&amp;zgr=get_x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filial-aktsionernogo-obshchestva-energetiki-i-elektrofikatsii-tiumenenergo-nefteiuganskie-elektricheskie-seti/102341/" TargetMode="External"/><Relationship Id="rId11" Type="http://schemas.openxmlformats.org/officeDocument/2006/relationships/hyperlink" Target="http://www.b2b-mrsk.ru/download.html?file=file%2F91369825.7z&amp;title=%D0%9A%D0%94.7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summaries/view_gkpz.html?id=4414376" TargetMode="External"/><Relationship Id="rId10" Type="http://schemas.openxmlformats.org/officeDocument/2006/relationships/hyperlink" Target="mailto:YakovlenkoYV@nues.te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50208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2342</Words>
  <Characters>13356</Characters>
  <Application>Microsoft Office Word</Application>
  <DocSecurity>0</DocSecurity>
  <Lines>111</Lines>
  <Paragraphs>31</Paragraphs>
  <ScaleCrop>false</ScaleCrop>
  <Company/>
  <LinksUpToDate>false</LinksUpToDate>
  <CharactersWithSpaces>15667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2016-09-09T10:38:00Z</dcterms:created>
  <dcterms:modified xsi:type="dcterms:W3CDTF">2016-09-09T10:38:00Z</dcterms:modified>
</cp:coreProperties>
</file>