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77" w:rsidRPr="00171277" w:rsidRDefault="00171277" w:rsidP="00171277">
      <w:pPr>
        <w:spacing w:after="100" w:afterAutospacing="1" w:line="288" w:lineRule="auto"/>
        <w:outlineLvl w:val="0"/>
        <w:rPr>
          <w:rFonts w:ascii="Arial" w:eastAsia="Times New Roman" w:hAnsi="Arial" w:cs="Arial"/>
          <w:color w:val="333333"/>
          <w:kern w:val="36"/>
          <w:sz w:val="18"/>
          <w:szCs w:val="18"/>
        </w:rPr>
      </w:pPr>
      <w:r w:rsidRPr="00171277">
        <w:rPr>
          <w:rFonts w:ascii="Arial" w:eastAsia="Times New Roman" w:hAnsi="Arial" w:cs="Arial"/>
          <w:color w:val="333333"/>
          <w:kern w:val="36"/>
          <w:sz w:val="18"/>
          <w:szCs w:val="18"/>
        </w:rPr>
        <w:t>Конкурс (тендер) № 29822 </w:t>
      </w:r>
      <w:r w:rsidRPr="00171277">
        <w:rPr>
          <w:rFonts w:ascii="Arial" w:eastAsia="Times New Roman" w:hAnsi="Arial" w:cs="Arial"/>
          <w:color w:val="A0A0A0"/>
          <w:kern w:val="36"/>
          <w:sz w:val="18"/>
          <w:szCs w:val="18"/>
        </w:rPr>
        <w:t>(вскрытие конвертов 11.05.2012 в 13:00)</w:t>
      </w:r>
    </w:p>
    <w:tbl>
      <w:tblPr>
        <w:tblW w:w="5000" w:type="pct"/>
        <w:tblCellSpacing w:w="0" w:type="dxa"/>
        <w:tblCellMar>
          <w:left w:w="0" w:type="dxa"/>
          <w:right w:w="0" w:type="dxa"/>
        </w:tblCellMar>
        <w:tblLook w:val="04A0"/>
      </w:tblPr>
      <w:tblGrid>
        <w:gridCol w:w="9355"/>
      </w:tblGrid>
      <w:tr w:rsidR="00171277" w:rsidRPr="00171277">
        <w:trPr>
          <w:tblCellSpacing w:w="0" w:type="dxa"/>
        </w:trPr>
        <w:tc>
          <w:tcPr>
            <w:tcW w:w="0" w:type="auto"/>
            <w:hideMark/>
          </w:tcPr>
          <w:p w:rsidR="00171277" w:rsidRPr="00171277" w:rsidRDefault="00171277" w:rsidP="00171277">
            <w:pPr>
              <w:shd w:val="clear" w:color="auto" w:fill="FBCB00"/>
              <w:spacing w:after="30" w:line="240" w:lineRule="auto"/>
              <w:rPr>
                <w:rFonts w:ascii="Arial" w:eastAsia="Times New Roman" w:hAnsi="Arial" w:cs="Arial"/>
                <w:color w:val="000000"/>
                <w:sz w:val="18"/>
                <w:szCs w:val="18"/>
              </w:rPr>
            </w:pPr>
            <w:r w:rsidRPr="00171277">
              <w:rPr>
                <w:rFonts w:ascii="Arial" w:eastAsia="Times New Roman" w:hAnsi="Arial" w:cs="Arial"/>
                <w:color w:val="000000"/>
                <w:sz w:val="18"/>
                <w:szCs w:val="18"/>
              </w:rPr>
              <w:t>Извещение</w:t>
            </w:r>
          </w:p>
          <w:p w:rsidR="00171277" w:rsidRPr="00171277" w:rsidRDefault="00171277" w:rsidP="00171277">
            <w:pPr>
              <w:shd w:val="clear" w:color="auto" w:fill="D5DADB"/>
              <w:spacing w:after="30" w:line="240" w:lineRule="auto"/>
              <w:rPr>
                <w:rFonts w:ascii="Arial" w:eastAsia="Times New Roman" w:hAnsi="Arial" w:cs="Arial"/>
                <w:color w:val="333333"/>
                <w:sz w:val="18"/>
                <w:szCs w:val="18"/>
              </w:rPr>
            </w:pPr>
            <w:hyperlink r:id="rId4" w:history="1">
              <w:r w:rsidRPr="00171277">
                <w:rPr>
                  <w:rFonts w:ascii="Arial" w:eastAsia="Times New Roman" w:hAnsi="Arial" w:cs="Arial"/>
                  <w:color w:val="333333"/>
                  <w:sz w:val="18"/>
                  <w:szCs w:val="18"/>
                  <w:u w:val="single"/>
                  <w:bdr w:val="none" w:sz="0" w:space="0" w:color="auto" w:frame="1"/>
                </w:rPr>
                <w:t>Запросы разъяснений</w:t>
              </w:r>
            </w:hyperlink>
            <w:r w:rsidRPr="00171277">
              <w:rPr>
                <w:rFonts w:ascii="Arial" w:eastAsia="Times New Roman" w:hAnsi="Arial" w:cs="Arial"/>
                <w:color w:val="333333"/>
                <w:sz w:val="18"/>
                <w:szCs w:val="18"/>
              </w:rPr>
              <w:t> - 0</w:t>
            </w:r>
          </w:p>
          <w:p w:rsidR="00171277" w:rsidRPr="00171277" w:rsidRDefault="00171277" w:rsidP="00171277">
            <w:pPr>
              <w:shd w:val="clear" w:color="auto" w:fill="D5DADB"/>
              <w:spacing w:after="30" w:line="240" w:lineRule="auto"/>
              <w:rPr>
                <w:rFonts w:ascii="Arial" w:eastAsia="Times New Roman" w:hAnsi="Arial" w:cs="Arial"/>
                <w:color w:val="333333"/>
                <w:sz w:val="18"/>
                <w:szCs w:val="18"/>
              </w:rPr>
            </w:pPr>
            <w:hyperlink r:id="rId5" w:history="1">
              <w:r w:rsidRPr="00171277">
                <w:rPr>
                  <w:rFonts w:ascii="Arial" w:eastAsia="Times New Roman" w:hAnsi="Arial" w:cs="Arial"/>
                  <w:color w:val="333333"/>
                  <w:sz w:val="18"/>
                  <w:szCs w:val="18"/>
                  <w:u w:val="single"/>
                  <w:bdr w:val="none" w:sz="0" w:space="0" w:color="auto" w:frame="1"/>
                </w:rPr>
                <w:t>Претенденты</w:t>
              </w:r>
            </w:hyperlink>
            <w:r w:rsidRPr="00171277">
              <w:rPr>
                <w:rFonts w:ascii="Arial" w:eastAsia="Times New Roman" w:hAnsi="Arial" w:cs="Arial"/>
                <w:color w:val="333333"/>
                <w:sz w:val="18"/>
                <w:szCs w:val="18"/>
              </w:rPr>
              <w:t> - 0</w:t>
            </w:r>
          </w:p>
          <w:p w:rsidR="00171277" w:rsidRPr="00171277" w:rsidRDefault="00171277" w:rsidP="00171277">
            <w:pPr>
              <w:shd w:val="clear" w:color="auto" w:fill="D5DADB"/>
              <w:spacing w:after="30" w:line="240" w:lineRule="auto"/>
              <w:rPr>
                <w:rFonts w:ascii="Arial" w:eastAsia="Times New Roman" w:hAnsi="Arial" w:cs="Arial"/>
                <w:color w:val="333333"/>
                <w:sz w:val="18"/>
                <w:szCs w:val="18"/>
              </w:rPr>
            </w:pPr>
            <w:hyperlink r:id="rId6" w:history="1">
              <w:r w:rsidRPr="00171277">
                <w:rPr>
                  <w:rFonts w:ascii="Arial" w:eastAsia="Times New Roman" w:hAnsi="Arial" w:cs="Arial"/>
                  <w:color w:val="333333"/>
                  <w:sz w:val="18"/>
                  <w:szCs w:val="18"/>
                  <w:u w:val="single"/>
                  <w:bdr w:val="none" w:sz="0" w:space="0" w:color="auto" w:frame="1"/>
                </w:rPr>
                <w:t>Статистика посещений</w:t>
              </w:r>
            </w:hyperlink>
          </w:p>
        </w:tc>
      </w:tr>
    </w:tbl>
    <w:p w:rsidR="00171277" w:rsidRPr="00171277" w:rsidRDefault="00171277" w:rsidP="00171277">
      <w:pPr>
        <w:spacing w:after="0" w:line="240" w:lineRule="auto"/>
        <w:rPr>
          <w:rFonts w:ascii="Arial" w:eastAsia="Times New Roman" w:hAnsi="Arial" w:cs="Arial"/>
          <w:sz w:val="18"/>
          <w:szCs w:val="18"/>
        </w:rPr>
      </w:pPr>
    </w:p>
    <w:tbl>
      <w:tblPr>
        <w:tblW w:w="5000" w:type="pct"/>
        <w:tblCellSpacing w:w="7" w:type="dxa"/>
        <w:tblCellMar>
          <w:left w:w="0" w:type="dxa"/>
          <w:right w:w="0" w:type="dxa"/>
        </w:tblCellMar>
        <w:tblLook w:val="04A0"/>
      </w:tblPr>
      <w:tblGrid>
        <w:gridCol w:w="9533"/>
      </w:tblGrid>
      <w:tr w:rsidR="00171277" w:rsidRPr="00171277">
        <w:trPr>
          <w:tblCellSpacing w:w="7" w:type="dxa"/>
        </w:trPr>
        <w:tc>
          <w:tcPr>
            <w:tcW w:w="0" w:type="auto"/>
            <w:shd w:val="clear" w:color="auto" w:fill="C2C9CD"/>
            <w:tcMar>
              <w:top w:w="75" w:type="dxa"/>
              <w:left w:w="75" w:type="dxa"/>
              <w:bottom w:w="75" w:type="dxa"/>
              <w:right w:w="75" w:type="dxa"/>
            </w:tcMar>
            <w:hideMark/>
          </w:tcPr>
          <w:p w:rsidR="00171277" w:rsidRPr="00171277" w:rsidRDefault="00171277" w:rsidP="00171277">
            <w:pPr>
              <w:shd w:val="clear" w:color="auto" w:fill="C2C9CD"/>
              <w:spacing w:after="0" w:line="288" w:lineRule="auto"/>
              <w:outlineLvl w:val="2"/>
              <w:rPr>
                <w:rFonts w:ascii="Arial" w:eastAsia="Times New Roman" w:hAnsi="Arial" w:cs="Arial"/>
                <w:color w:val="333333"/>
                <w:sz w:val="18"/>
                <w:szCs w:val="18"/>
              </w:rPr>
            </w:pPr>
            <w:hyperlink r:id="rId7" w:history="1">
              <w:r w:rsidRPr="00171277">
                <w:rPr>
                  <w:rFonts w:ascii="Arial" w:eastAsia="Times New Roman" w:hAnsi="Arial" w:cs="Arial"/>
                  <w:b/>
                  <w:bCs/>
                  <w:color w:val="1C50A4"/>
                  <w:sz w:val="18"/>
                  <w:szCs w:val="18"/>
                </w:rPr>
                <w:t>Открытое Акционерное Общество энергетики и электрификации "Тюменьэнерго"</w:t>
              </w:r>
            </w:hyperlink>
            <w:r w:rsidRPr="00171277">
              <w:rPr>
                <w:rFonts w:ascii="Arial" w:eastAsia="Times New Roman" w:hAnsi="Arial" w:cs="Arial"/>
                <w:color w:val="333333"/>
                <w:sz w:val="18"/>
                <w:szCs w:val="18"/>
              </w:rPr>
              <w:t xml:space="preserve">, 628406, Россия, </w:t>
            </w:r>
            <w:proofErr w:type="gramStart"/>
            <w:r w:rsidRPr="00171277">
              <w:rPr>
                <w:rFonts w:ascii="Arial" w:eastAsia="Times New Roman" w:hAnsi="Arial" w:cs="Arial"/>
                <w:color w:val="333333"/>
                <w:sz w:val="18"/>
                <w:szCs w:val="18"/>
              </w:rPr>
              <w:t>г</w:t>
            </w:r>
            <w:proofErr w:type="gramEnd"/>
            <w:r w:rsidRPr="00171277">
              <w:rPr>
                <w:rFonts w:ascii="Arial" w:eastAsia="Times New Roman" w:hAnsi="Arial" w:cs="Arial"/>
                <w:color w:val="333333"/>
                <w:sz w:val="18"/>
                <w:szCs w:val="18"/>
              </w:rPr>
              <w:t xml:space="preserve">. Сургут, Тюменская область, </w:t>
            </w:r>
            <w:proofErr w:type="spellStart"/>
            <w:r w:rsidRPr="00171277">
              <w:rPr>
                <w:rFonts w:ascii="Arial" w:eastAsia="Times New Roman" w:hAnsi="Arial" w:cs="Arial"/>
                <w:color w:val="333333"/>
                <w:sz w:val="18"/>
                <w:szCs w:val="18"/>
              </w:rPr>
              <w:t>ХМАО-Югра</w:t>
            </w:r>
            <w:proofErr w:type="spellEnd"/>
            <w:r w:rsidRPr="00171277">
              <w:rPr>
                <w:rFonts w:ascii="Arial" w:eastAsia="Times New Roman" w:hAnsi="Arial" w:cs="Arial"/>
                <w:color w:val="333333"/>
                <w:sz w:val="18"/>
                <w:szCs w:val="18"/>
              </w:rPr>
              <w:t xml:space="preserve">, ул. Университетская, д.4, </w:t>
            </w:r>
            <w:r w:rsidRPr="00171277">
              <w:rPr>
                <w:rFonts w:ascii="Arial" w:eastAsia="Times New Roman" w:hAnsi="Arial" w:cs="Arial"/>
                <w:b/>
                <w:bCs/>
                <w:color w:val="333333"/>
                <w:sz w:val="18"/>
                <w:szCs w:val="18"/>
              </w:rPr>
              <w:t>приглашает принять участие в торгах (тендере)</w:t>
            </w:r>
            <w:r w:rsidRPr="00171277">
              <w:rPr>
                <w:rFonts w:ascii="Arial" w:eastAsia="Times New Roman" w:hAnsi="Arial" w:cs="Arial"/>
                <w:color w:val="333333"/>
                <w:sz w:val="18"/>
                <w:szCs w:val="18"/>
              </w:rPr>
              <w:t>.</w:t>
            </w:r>
          </w:p>
        </w:tc>
      </w:tr>
      <w:tr w:rsidR="00171277" w:rsidRPr="0017127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6"/>
              <w:gridCol w:w="7209"/>
            </w:tblGrid>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Предмет конкурса (тендера):</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выполнение работ по модернизации ограждения </w:t>
                  </w:r>
                  <w:proofErr w:type="spellStart"/>
                  <w:r w:rsidRPr="00171277">
                    <w:rPr>
                      <w:rFonts w:ascii="Arial" w:eastAsia="Times New Roman" w:hAnsi="Arial" w:cs="Arial"/>
                      <w:sz w:val="18"/>
                      <w:szCs w:val="18"/>
                    </w:rPr>
                    <w:t>ПС</w:t>
                  </w:r>
                  <w:proofErr w:type="spellEnd"/>
                  <w:r w:rsidRPr="00171277">
                    <w:rPr>
                      <w:rFonts w:ascii="Arial" w:eastAsia="Times New Roman" w:hAnsi="Arial" w:cs="Arial"/>
                      <w:sz w:val="18"/>
                      <w:szCs w:val="18"/>
                    </w:rPr>
                    <w:t xml:space="preserve"> 110 кВ филиала ОАО «Тюменьэнерго» Северные электрические сети</w:t>
                  </w:r>
                  <w:r w:rsidRPr="00171277">
                    <w:rPr>
                      <w:rFonts w:ascii="Arial" w:eastAsia="Times New Roman" w:hAnsi="Arial" w:cs="Arial"/>
                      <w:sz w:val="18"/>
                      <w:szCs w:val="18"/>
                    </w:rPr>
                    <w:br/>
                  </w:r>
                  <w:r w:rsidRPr="00171277">
                    <w:rPr>
                      <w:rFonts w:ascii="Arial" w:eastAsia="Times New Roman" w:hAnsi="Arial" w:cs="Arial"/>
                      <w:b/>
                      <w:bCs/>
                      <w:sz w:val="18"/>
                      <w:szCs w:val="18"/>
                    </w:rPr>
                    <w:t>Лот № 1.</w:t>
                  </w:r>
                  <w:r w:rsidRPr="00171277">
                    <w:rPr>
                      <w:rFonts w:ascii="Arial" w:eastAsia="Times New Roman" w:hAnsi="Arial" w:cs="Arial"/>
                      <w:sz w:val="18"/>
                      <w:szCs w:val="18"/>
                    </w:rPr>
                    <w:t xml:space="preserve"> Выполнение работ по модернизации ограждения </w:t>
                  </w:r>
                  <w:proofErr w:type="spellStart"/>
                  <w:r w:rsidRPr="00171277">
                    <w:rPr>
                      <w:rFonts w:ascii="Arial" w:eastAsia="Times New Roman" w:hAnsi="Arial" w:cs="Arial"/>
                      <w:sz w:val="18"/>
                      <w:szCs w:val="18"/>
                    </w:rPr>
                    <w:t>ПС</w:t>
                  </w:r>
                  <w:proofErr w:type="spellEnd"/>
                  <w:r w:rsidRPr="00171277">
                    <w:rPr>
                      <w:rFonts w:ascii="Arial" w:eastAsia="Times New Roman" w:hAnsi="Arial" w:cs="Arial"/>
                      <w:sz w:val="18"/>
                      <w:szCs w:val="18"/>
                    </w:rPr>
                    <w:t xml:space="preserve"> 110 кВ филиала ОАО «Тюменьэнерго» Северные электрические сети</w:t>
                  </w:r>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Категории классификатора:</w:t>
                  </w:r>
                </w:p>
              </w:tc>
              <w:tc>
                <w:tcPr>
                  <w:tcW w:w="0" w:type="auto"/>
                  <w:hideMark/>
                </w:tcPr>
                <w:p w:rsidR="00171277" w:rsidRPr="00171277" w:rsidRDefault="00171277" w:rsidP="00171277">
                  <w:pPr>
                    <w:spacing w:after="0" w:line="240" w:lineRule="auto"/>
                    <w:rPr>
                      <w:rFonts w:ascii="Arial" w:eastAsia="Times New Roman" w:hAnsi="Arial" w:cs="Arial"/>
                      <w:sz w:val="18"/>
                      <w:szCs w:val="18"/>
                    </w:rPr>
                  </w:pPr>
                  <w:hyperlink r:id="rId8" w:history="1">
                    <w:r w:rsidRPr="00171277">
                      <w:rPr>
                        <w:rFonts w:ascii="Arial" w:eastAsia="Times New Roman" w:hAnsi="Arial" w:cs="Arial"/>
                        <w:color w:val="1C50A4"/>
                        <w:sz w:val="18"/>
                        <w:szCs w:val="18"/>
                      </w:rPr>
                      <w:t>Ограждающие и встраиваемые конструкции зданий прочие</w:t>
                    </w:r>
                  </w:hyperlink>
                  <w:r w:rsidRPr="00171277">
                    <w:rPr>
                      <w:rFonts w:ascii="Arial" w:eastAsia="Times New Roman" w:hAnsi="Arial" w:cs="Arial"/>
                      <w:sz w:val="18"/>
                      <w:szCs w:val="18"/>
                    </w:rPr>
                    <w:br/>
                  </w:r>
                  <w:hyperlink r:id="rId9" w:history="1">
                    <w:r w:rsidRPr="00171277">
                      <w:rPr>
                        <w:rFonts w:ascii="Arial" w:eastAsia="Times New Roman" w:hAnsi="Arial" w:cs="Arial"/>
                        <w:color w:val="1C50A4"/>
                        <w:sz w:val="18"/>
                        <w:szCs w:val="18"/>
                      </w:rPr>
                      <w:t>Подстанция электрическая</w:t>
                    </w:r>
                  </w:hyperlink>
                  <w:r w:rsidRPr="00171277">
                    <w:rPr>
                      <w:rFonts w:ascii="Arial" w:eastAsia="Times New Roman" w:hAnsi="Arial" w:cs="Arial"/>
                      <w:sz w:val="18"/>
                      <w:szCs w:val="18"/>
                    </w:rPr>
                    <w:br/>
                  </w:r>
                  <w:hyperlink r:id="rId10" w:history="1">
                    <w:r w:rsidRPr="00171277">
                      <w:rPr>
                        <w:rFonts w:ascii="Arial" w:eastAsia="Times New Roman" w:hAnsi="Arial" w:cs="Arial"/>
                        <w:color w:val="1C50A4"/>
                        <w:sz w:val="18"/>
                        <w:szCs w:val="18"/>
                      </w:rPr>
                      <w:t>Ограждения строительные</w:t>
                    </w:r>
                  </w:hyperlink>
                </w:p>
              </w:tc>
            </w:tr>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Конкурс (тендер) объявлен:</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11.04.2012 14:46</w:t>
                  </w:r>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Сроки поставки:</w:t>
                  </w:r>
                </w:p>
              </w:tc>
              <w:tc>
                <w:tcPr>
                  <w:tcW w:w="0" w:type="auto"/>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b/>
                      <w:bCs/>
                      <w:sz w:val="18"/>
                      <w:szCs w:val="18"/>
                    </w:rPr>
                    <w:t>15.06.2012 - 30.09.2012</w:t>
                  </w:r>
                </w:p>
              </w:tc>
            </w:tr>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Конкурсная комиссия:</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proofErr w:type="gramStart"/>
                  <w:r w:rsidRPr="00171277">
                    <w:rPr>
                      <w:rFonts w:ascii="Arial" w:eastAsia="Times New Roman" w:hAnsi="Arial" w:cs="Arial"/>
                      <w:sz w:val="18"/>
                      <w:szCs w:val="18"/>
                    </w:rPr>
                    <w:t>Назначена</w:t>
                  </w:r>
                  <w:proofErr w:type="gramEnd"/>
                  <w:r w:rsidRPr="00171277">
                    <w:rPr>
                      <w:rFonts w:ascii="Arial" w:eastAsia="Times New Roman" w:hAnsi="Arial" w:cs="Arial"/>
                      <w:sz w:val="18"/>
                      <w:szCs w:val="18"/>
                    </w:rPr>
                    <w:t xml:space="preserve"> приказом ОАО "Тюменьэнерго" от 13.02.2012 №63.</w:t>
                  </w:r>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Контактное лицо:</w:t>
                  </w:r>
                </w:p>
              </w:tc>
              <w:tc>
                <w:tcPr>
                  <w:tcW w:w="0" w:type="auto"/>
                  <w:hideMark/>
                </w:tcPr>
                <w:p w:rsidR="00171277" w:rsidRPr="00171277" w:rsidRDefault="00171277" w:rsidP="00171277">
                  <w:pPr>
                    <w:spacing w:after="0" w:line="240" w:lineRule="auto"/>
                    <w:rPr>
                      <w:rFonts w:ascii="Arial" w:eastAsia="Times New Roman" w:hAnsi="Arial" w:cs="Arial"/>
                      <w:sz w:val="18"/>
                      <w:szCs w:val="18"/>
                    </w:rPr>
                  </w:pPr>
                  <w:hyperlink r:id="rId11" w:tgtFrame="_blank" w:tooltip="Отправить личное сообщение" w:history="1">
                    <w:r w:rsidRPr="00171277">
                      <w:rPr>
                        <w:rFonts w:ascii="Arial" w:eastAsia="Times New Roman" w:hAnsi="Arial" w:cs="Arial"/>
                        <w:color w:val="1C50A4"/>
                        <w:sz w:val="18"/>
                        <w:szCs w:val="18"/>
                      </w:rPr>
                      <w:t>Ванина Елена Александровна</w:t>
                    </w:r>
                  </w:hyperlink>
                  <w:r w:rsidRPr="00171277">
                    <w:rPr>
                      <w:rFonts w:ascii="Arial" w:eastAsia="Times New Roman" w:hAnsi="Arial" w:cs="Arial"/>
                      <w:sz w:val="18"/>
                      <w:szCs w:val="18"/>
                    </w:rPr>
                    <w:t xml:space="preserve">, тел.+8 (3462) 77-67-85, </w:t>
                  </w:r>
                  <w:hyperlink r:id="rId12" w:history="1">
                    <w:r w:rsidRPr="00171277">
                      <w:rPr>
                        <w:rFonts w:ascii="Arial" w:eastAsia="Times New Roman" w:hAnsi="Arial" w:cs="Arial"/>
                        <w:color w:val="1C50A4"/>
                        <w:sz w:val="18"/>
                        <w:szCs w:val="18"/>
                      </w:rPr>
                      <w:t>vaninae@id.te.ru</w:t>
                    </w:r>
                  </w:hyperlink>
                </w:p>
              </w:tc>
            </w:tr>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Требования к участникам:</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proofErr w:type="gramStart"/>
                  <w:r w:rsidRPr="00171277">
                    <w:rPr>
                      <w:rFonts w:ascii="Arial" w:eastAsia="Times New Roman" w:hAnsi="Arial" w:cs="Arial"/>
                      <w:sz w:val="18"/>
                      <w:szCs w:val="18"/>
                    </w:rPr>
                    <w:br/>
                    <w:t>-</w:t>
                  </w:r>
                  <w:proofErr w:type="gramEnd"/>
                  <w:r w:rsidRPr="00171277">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171277">
                    <w:rPr>
                      <w:rFonts w:ascii="Arial" w:eastAsia="Times New Roman" w:hAnsi="Arial" w:cs="Arial"/>
                      <w:sz w:val="18"/>
                      <w:szCs w:val="18"/>
                    </w:rPr>
                    <w:br/>
                    <w:t>-Участник конкурса должен дать согласие на проведение проверки благонадежности Службой экономической безопасности ОАО «Тюменьэнерго» (</w:t>
                  </w:r>
                  <w:proofErr w:type="spellStart"/>
                  <w:r w:rsidRPr="00171277">
                    <w:rPr>
                      <w:rFonts w:ascii="Arial" w:eastAsia="Times New Roman" w:hAnsi="Arial" w:cs="Arial"/>
                      <w:sz w:val="18"/>
                      <w:szCs w:val="18"/>
                    </w:rPr>
                    <w:t>СЭБ</w:t>
                  </w:r>
                  <w:proofErr w:type="spellEnd"/>
                  <w:r w:rsidRPr="00171277">
                    <w:rPr>
                      <w:rFonts w:ascii="Arial" w:eastAsia="Times New Roman" w:hAnsi="Arial" w:cs="Arial"/>
                      <w:sz w:val="18"/>
                      <w:szCs w:val="18"/>
                    </w:rPr>
                    <w:t xml:space="preserve"> ОАО «Тюменьэнерго»). </w:t>
                  </w:r>
                  <w:proofErr w:type="gramStart"/>
                  <w:r w:rsidRPr="00171277">
                    <w:rPr>
                      <w:rFonts w:ascii="Arial" w:eastAsia="Times New Roman" w:hAnsi="Arial" w:cs="Arial"/>
                      <w:sz w:val="18"/>
                      <w:szCs w:val="18"/>
                    </w:rPr>
                    <w:br/>
                    <w:t>-</w:t>
                  </w:r>
                  <w:proofErr w:type="gramEnd"/>
                  <w:r w:rsidRPr="00171277">
                    <w:rPr>
                      <w:rFonts w:ascii="Arial" w:eastAsia="Times New Roman" w:hAnsi="Arial" w:cs="Arial"/>
                      <w:sz w:val="18"/>
                      <w:szCs w:val="18"/>
                    </w:rPr>
                    <w:t>Техническое и коммерческое предложения должны соответствовать требованиям Заказчика.</w:t>
                  </w:r>
                  <w:r w:rsidRPr="00171277">
                    <w:rPr>
                      <w:rFonts w:ascii="Arial" w:eastAsia="Times New Roman" w:hAnsi="Arial" w:cs="Arial"/>
                      <w:sz w:val="18"/>
                      <w:szCs w:val="18"/>
                    </w:rPr>
                    <w:br/>
                    <w:t>-Участник конкурса не должен быть аффилированным с Организатором (Заказчиком).</w:t>
                  </w:r>
                  <w:r w:rsidRPr="00171277">
                    <w:rPr>
                      <w:rFonts w:ascii="Arial" w:eastAsia="Times New Roman" w:hAnsi="Arial" w:cs="Arial"/>
                      <w:sz w:val="18"/>
                      <w:szCs w:val="18"/>
                    </w:rPr>
                    <w:br/>
                    <w:t>-Участник не должен быть аффилированным к другим Участникам.</w:t>
                  </w:r>
                  <w:r w:rsidRPr="00171277">
                    <w:rPr>
                      <w:rFonts w:ascii="Arial" w:eastAsia="Times New Roman" w:hAnsi="Arial" w:cs="Arial"/>
                      <w:sz w:val="18"/>
                      <w:szCs w:val="18"/>
                    </w:rPr>
                    <w:br/>
                    <w:t>-Работы, выполняемые субподрядными организациями не должны превышать 50% от общего объема работ</w:t>
                  </w:r>
                  <w:r w:rsidRPr="00171277">
                    <w:rPr>
                      <w:rFonts w:ascii="Arial" w:eastAsia="Times New Roman" w:hAnsi="Arial" w:cs="Arial"/>
                      <w:sz w:val="18"/>
                      <w:szCs w:val="18"/>
                    </w:rPr>
                    <w:br/>
                    <w:t>-Обеспечение в участии в процедуре закупки в форме задатка в размере 3% от стоимости конкурсной заявки с учетом налогов.</w:t>
                  </w:r>
                  <w:proofErr w:type="gramStart"/>
                  <w:r w:rsidRPr="00171277">
                    <w:rPr>
                      <w:rFonts w:ascii="Arial" w:eastAsia="Times New Roman" w:hAnsi="Arial" w:cs="Arial"/>
                      <w:sz w:val="18"/>
                      <w:szCs w:val="18"/>
                    </w:rPr>
                    <w:br/>
                    <w:t>-</w:t>
                  </w:r>
                  <w:proofErr w:type="gramEnd"/>
                  <w:r w:rsidRPr="00171277">
                    <w:rPr>
                      <w:rFonts w:ascii="Arial" w:eastAsia="Times New Roman" w:hAnsi="Arial" w:cs="Arial"/>
                      <w:sz w:val="18"/>
                      <w:szCs w:val="18"/>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171277">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Комплект конкурсной документации:</w:t>
                  </w:r>
                </w:p>
              </w:tc>
              <w:tc>
                <w:tcPr>
                  <w:tcW w:w="0" w:type="auto"/>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171277">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171277">
                    <w:rPr>
                      <w:rFonts w:ascii="Arial" w:eastAsia="Times New Roman" w:hAnsi="Arial" w:cs="Arial"/>
                      <w:sz w:val="18"/>
                      <w:szCs w:val="18"/>
                    </w:rPr>
                    <w:t>www.te.ru</w:t>
                  </w:r>
                  <w:proofErr w:type="spellEnd"/>
                  <w:r w:rsidRPr="00171277">
                    <w:rPr>
                      <w:rFonts w:ascii="Arial" w:eastAsia="Times New Roman" w:hAnsi="Arial" w:cs="Arial"/>
                      <w:sz w:val="18"/>
                      <w:szCs w:val="18"/>
                    </w:rPr>
                    <w:t xml:space="preserve"> в разделе «Закупки» и доступна для ознакомления без взимания платы.</w:t>
                  </w:r>
                </w:p>
              </w:tc>
            </w:tr>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Конкурсная документация:</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hyperlink r:id="rId13" w:tgtFrame="_blank" w:history="1">
                    <w:r w:rsidRPr="00171277">
                      <w:rPr>
                        <w:rFonts w:ascii="Arial" w:eastAsia="Times New Roman" w:hAnsi="Arial" w:cs="Arial"/>
                        <w:color w:val="1C50A4"/>
                        <w:sz w:val="18"/>
                        <w:szCs w:val="18"/>
                      </w:rPr>
                      <w:t xml:space="preserve">Скачать файл </w:t>
                    </w:r>
                    <w:r w:rsidRPr="00171277">
                      <w:rPr>
                        <w:rFonts w:ascii="Arial" w:eastAsia="Times New Roman" w:hAnsi="Arial" w:cs="Arial"/>
                        <w:b/>
                        <w:bCs/>
                        <w:color w:val="1C50A4"/>
                        <w:sz w:val="18"/>
                        <w:szCs w:val="18"/>
                      </w:rPr>
                      <w:t xml:space="preserve">КД Модернизация ограждения </w:t>
                    </w:r>
                    <w:proofErr w:type="spellStart"/>
                    <w:r w:rsidRPr="00171277">
                      <w:rPr>
                        <w:rFonts w:ascii="Arial" w:eastAsia="Times New Roman" w:hAnsi="Arial" w:cs="Arial"/>
                        <w:b/>
                        <w:bCs/>
                        <w:color w:val="1C50A4"/>
                        <w:sz w:val="18"/>
                        <w:szCs w:val="18"/>
                      </w:rPr>
                      <w:t>ПС.zip</w:t>
                    </w:r>
                    <w:proofErr w:type="spellEnd"/>
                  </w:hyperlink>
                  <w:r w:rsidRPr="00171277">
                    <w:rPr>
                      <w:rFonts w:ascii="Arial" w:eastAsia="Times New Roman" w:hAnsi="Arial" w:cs="Arial"/>
                      <w:sz w:val="18"/>
                      <w:szCs w:val="18"/>
                    </w:rPr>
                    <w:t> (3.2 Мб)</w:t>
                  </w:r>
                </w:p>
                <w:p w:rsidR="00171277" w:rsidRPr="00171277" w:rsidRDefault="00171277" w:rsidP="00171277">
                  <w:pPr>
                    <w:spacing w:after="0" w:line="240" w:lineRule="auto"/>
                    <w:rPr>
                      <w:rFonts w:ascii="Arial" w:eastAsia="Times New Roman" w:hAnsi="Arial" w:cs="Arial"/>
                      <w:sz w:val="18"/>
                      <w:szCs w:val="18"/>
                    </w:rPr>
                  </w:pPr>
                  <w:hyperlink r:id="rId14" w:tgtFrame="signature" w:history="1">
                    <w:r w:rsidRPr="00171277">
                      <w:rPr>
                        <w:rFonts w:ascii="Arial" w:eastAsia="Times New Roman" w:hAnsi="Arial" w:cs="Arial"/>
                        <w:color w:val="1C50A4"/>
                        <w:sz w:val="18"/>
                        <w:szCs w:val="18"/>
                      </w:rPr>
                      <w:t xml:space="preserve">Подписана </w:t>
                    </w:r>
                    <w:proofErr w:type="spellStart"/>
                    <w:r w:rsidRPr="00171277">
                      <w:rPr>
                        <w:rFonts w:ascii="Arial" w:eastAsia="Times New Roman" w:hAnsi="Arial" w:cs="Arial"/>
                        <w:color w:val="1C50A4"/>
                        <w:sz w:val="18"/>
                        <w:szCs w:val="18"/>
                      </w:rPr>
                      <w:t>ЭЦП</w:t>
                    </w:r>
                    <w:proofErr w:type="spellEnd"/>
                  </w:hyperlink>
                </w:p>
                <w:p w:rsidR="00171277" w:rsidRPr="00171277" w:rsidRDefault="00171277" w:rsidP="00171277">
                  <w:pPr>
                    <w:spacing w:after="0" w:line="240" w:lineRule="auto"/>
                    <w:rPr>
                      <w:rFonts w:ascii="Arial" w:eastAsia="Times New Roman" w:hAnsi="Arial" w:cs="Arial"/>
                      <w:sz w:val="18"/>
                      <w:szCs w:val="18"/>
                    </w:rPr>
                  </w:pPr>
                  <w:hyperlink r:id="rId15" w:history="1">
                    <w:r w:rsidRPr="00171277">
                      <w:rPr>
                        <w:rFonts w:ascii="Arial" w:eastAsia="Times New Roman" w:hAnsi="Arial" w:cs="Arial"/>
                        <w:color w:val="1C50A4"/>
                        <w:sz w:val="18"/>
                        <w:szCs w:val="18"/>
                      </w:rPr>
                      <w:t>Перевести документацию на другой язык</w:t>
                    </w:r>
                  </w:hyperlink>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Порядок предоставления конкурсной документации:</w:t>
                  </w:r>
                </w:p>
              </w:tc>
              <w:tc>
                <w:tcPr>
                  <w:tcW w:w="0" w:type="auto"/>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71277">
                    <w:rPr>
                      <w:rFonts w:ascii="Arial" w:eastAsia="Times New Roman" w:hAnsi="Arial" w:cs="Arial"/>
                      <w:sz w:val="18"/>
                      <w:szCs w:val="18"/>
                    </w:rPr>
                    <w:t>с даты размещения</w:t>
                  </w:r>
                  <w:proofErr w:type="gramEnd"/>
                  <w:r w:rsidRPr="00171277">
                    <w:rPr>
                      <w:rFonts w:ascii="Arial" w:eastAsia="Times New Roman" w:hAnsi="Arial" w:cs="Arial"/>
                      <w:sz w:val="18"/>
                      <w:szCs w:val="18"/>
                    </w:rPr>
                    <w:t xml:space="preserve"> закупки.</w:t>
                  </w:r>
                </w:p>
              </w:tc>
            </w:tr>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171277">
                    <w:rPr>
                      <w:rFonts w:ascii="Arial" w:eastAsia="Times New Roman" w:hAnsi="Arial" w:cs="Arial"/>
                      <w:sz w:val="18"/>
                      <w:szCs w:val="18"/>
                    </w:rPr>
                    <w:br/>
                    <w:t xml:space="preserve">Надлежащее исполнение обязательств Победителя по Договору должно обеспечиваться безотзывной и безусловной банковской гарантией, в том числе, на возврат Победителем авансовых платежей, </w:t>
                  </w:r>
                  <w:proofErr w:type="gramStart"/>
                  <w:r w:rsidRPr="00171277">
                    <w:rPr>
                      <w:rFonts w:ascii="Arial" w:eastAsia="Times New Roman" w:hAnsi="Arial" w:cs="Arial"/>
                      <w:sz w:val="18"/>
                      <w:szCs w:val="18"/>
                    </w:rPr>
                    <w:t>сумма</w:t>
                  </w:r>
                  <w:proofErr w:type="gramEnd"/>
                  <w:r w:rsidRPr="00171277">
                    <w:rPr>
                      <w:rFonts w:ascii="Arial" w:eastAsia="Times New Roman" w:hAnsi="Arial" w:cs="Arial"/>
                      <w:sz w:val="18"/>
                      <w:szCs w:val="18"/>
                    </w:rPr>
                    <w:t xml:space="preserve"> которой не может составлять </w:t>
                  </w:r>
                  <w:r w:rsidRPr="00171277">
                    <w:rPr>
                      <w:rFonts w:ascii="Arial" w:eastAsia="Times New Roman" w:hAnsi="Arial" w:cs="Arial"/>
                      <w:sz w:val="18"/>
                      <w:szCs w:val="18"/>
                    </w:rPr>
                    <w:lastRenderedPageBreak/>
                    <w:t>менее 100% от суммы аванса. Сумма гарантии должна быть выражена в российских рублях. Безотзывная и безусловная банковская гарантия должна быть представлена и вступить в силу до момента перечисления авансового платежа.</w:t>
                  </w:r>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lastRenderedPageBreak/>
                    <w:t>Конкурсные заявки:</w:t>
                  </w:r>
                </w:p>
              </w:tc>
              <w:tc>
                <w:tcPr>
                  <w:tcW w:w="0" w:type="auto"/>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171277">
                    <w:rPr>
                      <w:rFonts w:ascii="Arial" w:eastAsia="Times New Roman" w:hAnsi="Arial" w:cs="Arial"/>
                      <w:sz w:val="18"/>
                      <w:szCs w:val="18"/>
                    </w:rPr>
                    <w:t>дств в д</w:t>
                  </w:r>
                  <w:proofErr w:type="gramEnd"/>
                  <w:r w:rsidRPr="00171277">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При выборе победителя учитывается:</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Цена с НДС</w:t>
                  </w:r>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Открытие торгов (вскрытие конвертов с конкурсными заявками):</w:t>
                  </w:r>
                </w:p>
              </w:tc>
              <w:tc>
                <w:tcPr>
                  <w:tcW w:w="0" w:type="auto"/>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 xml:space="preserve">Вскрытие конвертов с заявками состоится </w:t>
                  </w:r>
                  <w:r w:rsidRPr="00171277">
                    <w:rPr>
                      <w:rFonts w:ascii="Arial" w:eastAsia="Times New Roman" w:hAnsi="Arial" w:cs="Arial"/>
                      <w:b/>
                      <w:bCs/>
                      <w:sz w:val="18"/>
                      <w:szCs w:val="18"/>
                    </w:rPr>
                    <w:t>11.05.2012 в 13:00 по московскому времени</w:t>
                  </w:r>
                  <w:r w:rsidRPr="00171277">
                    <w:rPr>
                      <w:rFonts w:ascii="Arial" w:eastAsia="Times New Roman" w:hAnsi="Arial" w:cs="Arial"/>
                      <w:sz w:val="18"/>
                      <w:szCs w:val="18"/>
                    </w:rPr>
                    <w:t>.</w:t>
                  </w:r>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09.06.2012</w:t>
                  </w:r>
                </w:p>
              </w:tc>
            </w:tr>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Место рассмотрения предложений:</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Победитель конкурса:</w:t>
                  </w:r>
                </w:p>
              </w:tc>
              <w:tc>
                <w:tcPr>
                  <w:tcW w:w="0" w:type="auto"/>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71277">
                    <w:rPr>
                      <w:rFonts w:ascii="Arial" w:eastAsia="Times New Roman" w:hAnsi="Arial" w:cs="Arial"/>
                      <w:sz w:val="18"/>
                      <w:szCs w:val="18"/>
                    </w:rPr>
                    <w:t>ранжировке</w:t>
                  </w:r>
                  <w:proofErr w:type="spellEnd"/>
                  <w:r w:rsidRPr="00171277">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Лимитная (начальная) цена закупки:</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15 512 752,00 руб. с НДС</w:t>
                  </w:r>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Переторжка (регулирование цены):</w:t>
                  </w:r>
                </w:p>
              </w:tc>
              <w:tc>
                <w:tcPr>
                  <w:tcW w:w="0" w:type="auto"/>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Дополнительная информация о конкурсе:</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71277">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71277">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71277">
                    <w:rPr>
                      <w:rFonts w:ascii="Arial" w:eastAsia="Times New Roman" w:hAnsi="Arial" w:cs="Arial"/>
                      <w:sz w:val="18"/>
                      <w:szCs w:val="18"/>
                    </w:rPr>
                    <w:br/>
                    <w:t>Дата рассмотрения предложений – 04.06.2012</w:t>
                  </w:r>
                  <w:r w:rsidRPr="00171277">
                    <w:rPr>
                      <w:rFonts w:ascii="Arial" w:eastAsia="Times New Roman" w:hAnsi="Arial" w:cs="Arial"/>
                      <w:sz w:val="18"/>
                      <w:szCs w:val="18"/>
                    </w:rPr>
                    <w:br/>
                    <w:t>Дата подведения итогов закупки – 09.06.2012.</w:t>
                  </w:r>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171277" w:rsidRPr="00171277" w:rsidRDefault="00171277" w:rsidP="00171277">
                  <w:pPr>
                    <w:spacing w:after="0" w:line="240" w:lineRule="auto"/>
                    <w:rPr>
                      <w:rFonts w:ascii="Arial" w:eastAsia="Times New Roman" w:hAnsi="Arial" w:cs="Arial"/>
                      <w:sz w:val="18"/>
                      <w:szCs w:val="18"/>
                    </w:rPr>
                  </w:pPr>
                  <w:hyperlink w:history="1">
                    <w:r w:rsidRPr="00171277">
                      <w:rPr>
                        <w:rFonts w:ascii="Arial" w:eastAsia="Times New Roman" w:hAnsi="Arial" w:cs="Arial"/>
                        <w:color w:val="1C50A4"/>
                        <w:sz w:val="18"/>
                        <w:szCs w:val="18"/>
                      </w:rPr>
                      <w:t>629300 РФ, ЯНАО, г</w:t>
                    </w:r>
                    <w:proofErr w:type="gramStart"/>
                    <w:r w:rsidRPr="00171277">
                      <w:rPr>
                        <w:rFonts w:ascii="Arial" w:eastAsia="Times New Roman" w:hAnsi="Arial" w:cs="Arial"/>
                        <w:color w:val="1C50A4"/>
                        <w:sz w:val="18"/>
                        <w:szCs w:val="18"/>
                      </w:rPr>
                      <w:t>.Н</w:t>
                    </w:r>
                    <w:proofErr w:type="gramEnd"/>
                    <w:r w:rsidRPr="00171277">
                      <w:rPr>
                        <w:rFonts w:ascii="Arial" w:eastAsia="Times New Roman" w:hAnsi="Arial" w:cs="Arial"/>
                        <w:color w:val="1C50A4"/>
                        <w:sz w:val="18"/>
                        <w:szCs w:val="18"/>
                      </w:rPr>
                      <w:t>овый Уренгой, Северо-Восточная промзона, а/я 932</w:t>
                    </w:r>
                  </w:hyperlink>
                  <w:r w:rsidRPr="00171277">
                    <w:rPr>
                      <w:rFonts w:ascii="Arial" w:eastAsia="Times New Roman" w:hAnsi="Arial" w:cs="Arial"/>
                      <w:sz w:val="18"/>
                      <w:szCs w:val="18"/>
                    </w:rPr>
                    <w:t xml:space="preserve"> </w:t>
                  </w:r>
                  <w:r w:rsidRPr="00171277">
                    <w:rPr>
                      <w:rFonts w:ascii="Arial" w:eastAsia="Times New Roman" w:hAnsi="Arial" w:cs="Arial"/>
                      <w:sz w:val="18"/>
                      <w:szCs w:val="18"/>
                    </w:rPr>
                    <w:pict/>
                  </w:r>
                </w:p>
              </w:tc>
            </w:tr>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Дата последнего редактирования:</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11.04.2012 14:44</w:t>
                  </w:r>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Информация о подписи:</w:t>
                  </w:r>
                </w:p>
              </w:tc>
              <w:tc>
                <w:tcPr>
                  <w:tcW w:w="0" w:type="auto"/>
                  <w:hideMark/>
                </w:tcPr>
                <w:p w:rsidR="00171277" w:rsidRPr="00171277" w:rsidRDefault="00171277" w:rsidP="00171277">
                  <w:pPr>
                    <w:spacing w:after="0" w:line="240" w:lineRule="auto"/>
                    <w:rPr>
                      <w:rFonts w:ascii="Arial" w:eastAsia="Times New Roman" w:hAnsi="Arial" w:cs="Arial"/>
                      <w:sz w:val="18"/>
                      <w:szCs w:val="18"/>
                    </w:rPr>
                  </w:pPr>
                  <w:hyperlink r:id="rId16" w:tgtFrame="signature" w:history="1">
                    <w:r w:rsidRPr="00171277">
                      <w:rPr>
                        <w:rFonts w:ascii="Arial" w:eastAsia="Times New Roman" w:hAnsi="Arial" w:cs="Arial"/>
                        <w:color w:val="1C50A4"/>
                        <w:sz w:val="18"/>
                        <w:szCs w:val="18"/>
                      </w:rPr>
                      <w:t xml:space="preserve">Подписано </w:t>
                    </w:r>
                    <w:proofErr w:type="spellStart"/>
                    <w:r w:rsidRPr="00171277">
                      <w:rPr>
                        <w:rFonts w:ascii="Arial" w:eastAsia="Times New Roman" w:hAnsi="Arial" w:cs="Arial"/>
                        <w:color w:val="1C50A4"/>
                        <w:sz w:val="18"/>
                        <w:szCs w:val="18"/>
                      </w:rPr>
                      <w:t>ЭЦП</w:t>
                    </w:r>
                    <w:proofErr w:type="spellEnd"/>
                  </w:hyperlink>
                </w:p>
              </w:tc>
            </w:tr>
            <w:tr w:rsidR="00171277" w:rsidRPr="00171277">
              <w:trPr>
                <w:tblCellSpacing w:w="0" w:type="dxa"/>
              </w:trPr>
              <w:tc>
                <w:tcPr>
                  <w:tcW w:w="0" w:type="auto"/>
                  <w:shd w:val="clear" w:color="auto" w:fill="F7F7F7"/>
                  <w:hideMark/>
                </w:tcPr>
                <w:p w:rsidR="00171277" w:rsidRPr="00171277" w:rsidRDefault="00171277" w:rsidP="00171277">
                  <w:pPr>
                    <w:spacing w:after="0" w:line="240" w:lineRule="auto"/>
                    <w:jc w:val="right"/>
                    <w:rPr>
                      <w:rFonts w:ascii="Arial" w:eastAsia="Times New Roman" w:hAnsi="Arial" w:cs="Arial"/>
                      <w:sz w:val="18"/>
                      <w:szCs w:val="18"/>
                    </w:rPr>
                  </w:pPr>
                  <w:r w:rsidRPr="00171277">
                    <w:rPr>
                      <w:rFonts w:ascii="Arial" w:eastAsia="Times New Roman" w:hAnsi="Arial" w:cs="Arial"/>
                      <w:sz w:val="18"/>
                      <w:szCs w:val="18"/>
                    </w:rPr>
                    <w:t>Действия:</w:t>
                  </w:r>
                </w:p>
              </w:tc>
              <w:tc>
                <w:tcPr>
                  <w:tcW w:w="0" w:type="auto"/>
                  <w:shd w:val="clear" w:color="auto" w:fill="F7F7F7"/>
                  <w:hideMark/>
                </w:tcPr>
                <w:p w:rsidR="00171277" w:rsidRPr="00171277" w:rsidRDefault="00171277" w:rsidP="00171277">
                  <w:pPr>
                    <w:spacing w:after="0" w:line="240" w:lineRule="auto"/>
                    <w:rPr>
                      <w:rFonts w:ascii="Arial" w:eastAsia="Times New Roman" w:hAnsi="Arial" w:cs="Arial"/>
                      <w:sz w:val="18"/>
                      <w:szCs w:val="18"/>
                    </w:rPr>
                  </w:pPr>
                  <w:r w:rsidRPr="00171277">
                    <w:rPr>
                      <w:rFonts w:ascii="Arial" w:eastAsia="Times New Roman" w:hAnsi="Arial" w:cs="Arial"/>
                      <w:sz w:val="18"/>
                      <w:szCs w:val="18"/>
                    </w:rPr>
                    <w:t>Нельзя изменить</w:t>
                  </w:r>
                </w:p>
              </w:tc>
            </w:tr>
            <w:tr w:rsidR="00171277" w:rsidRPr="00171277">
              <w:trPr>
                <w:tblCellSpacing w:w="0" w:type="dxa"/>
              </w:trPr>
              <w:tc>
                <w:tcPr>
                  <w:tcW w:w="0" w:type="auto"/>
                  <w:hideMark/>
                </w:tcPr>
                <w:p w:rsidR="00171277" w:rsidRPr="00171277" w:rsidRDefault="00171277" w:rsidP="00171277">
                  <w:pPr>
                    <w:spacing w:after="0" w:line="240" w:lineRule="auto"/>
                    <w:jc w:val="right"/>
                    <w:rPr>
                      <w:rFonts w:ascii="Arial" w:eastAsia="Times New Roman" w:hAnsi="Arial" w:cs="Arial"/>
                      <w:sz w:val="18"/>
                      <w:szCs w:val="18"/>
                    </w:rPr>
                  </w:pPr>
                </w:p>
              </w:tc>
              <w:tc>
                <w:tcPr>
                  <w:tcW w:w="0" w:type="auto"/>
                  <w:hideMark/>
                </w:tcPr>
                <w:p w:rsidR="00171277" w:rsidRPr="00171277" w:rsidRDefault="00171277" w:rsidP="00171277">
                  <w:pPr>
                    <w:spacing w:after="0" w:line="240" w:lineRule="auto"/>
                    <w:rPr>
                      <w:rFonts w:ascii="Arial" w:eastAsia="Times New Roman" w:hAnsi="Arial" w:cs="Arial"/>
                      <w:sz w:val="18"/>
                      <w:szCs w:val="18"/>
                    </w:rPr>
                  </w:pPr>
                </w:p>
              </w:tc>
            </w:tr>
          </w:tbl>
          <w:p w:rsidR="00171277" w:rsidRPr="00171277" w:rsidRDefault="00171277" w:rsidP="00171277">
            <w:pPr>
              <w:spacing w:after="0" w:line="240" w:lineRule="auto"/>
              <w:rPr>
                <w:rFonts w:ascii="Arial" w:eastAsia="Times New Roman" w:hAnsi="Arial" w:cs="Arial"/>
                <w:sz w:val="18"/>
                <w:szCs w:val="18"/>
              </w:rPr>
            </w:pPr>
          </w:p>
        </w:tc>
      </w:tr>
    </w:tbl>
    <w:p w:rsidR="00033EBA" w:rsidRPr="00171277" w:rsidRDefault="00033EBA" w:rsidP="001928DB">
      <w:pPr>
        <w:rPr>
          <w:sz w:val="18"/>
          <w:szCs w:val="18"/>
        </w:rPr>
      </w:pPr>
    </w:p>
    <w:sectPr w:rsidR="00033EBA" w:rsidRPr="00171277" w:rsidSect="00D245E7">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31AE"/>
    <w:rsid w:val="00033EBA"/>
    <w:rsid w:val="00171277"/>
    <w:rsid w:val="001928DB"/>
    <w:rsid w:val="00513032"/>
    <w:rsid w:val="005331AE"/>
    <w:rsid w:val="0061359F"/>
    <w:rsid w:val="00CD6028"/>
    <w:rsid w:val="00D245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028"/>
  </w:style>
  <w:style w:type="paragraph" w:styleId="1">
    <w:name w:val="heading 1"/>
    <w:basedOn w:val="a"/>
    <w:link w:val="10"/>
    <w:uiPriority w:val="9"/>
    <w:qFormat/>
    <w:rsid w:val="005331AE"/>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1AE"/>
    <w:rPr>
      <w:rFonts w:ascii="Arial" w:eastAsia="Times New Roman" w:hAnsi="Arial" w:cs="Arial"/>
      <w:color w:val="333333"/>
      <w:kern w:val="36"/>
      <w:sz w:val="36"/>
      <w:szCs w:val="36"/>
    </w:rPr>
  </w:style>
  <w:style w:type="paragraph" w:styleId="a3">
    <w:name w:val="Normal (Web)"/>
    <w:basedOn w:val="a"/>
    <w:uiPriority w:val="99"/>
    <w:semiHidden/>
    <w:unhideWhenUsed/>
    <w:rsid w:val="005331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g1">
    <w:name w:val="bg1"/>
    <w:basedOn w:val="a0"/>
    <w:rsid w:val="005331AE"/>
    <w:rPr>
      <w:color w:val="A0A0A0"/>
      <w:sz w:val="18"/>
      <w:szCs w:val="18"/>
    </w:rPr>
  </w:style>
  <w:style w:type="character" w:customStyle="1" w:styleId="imp1">
    <w:name w:val="imp1"/>
    <w:basedOn w:val="a0"/>
    <w:rsid w:val="005331AE"/>
    <w:rPr>
      <w:color w:val="FF0000"/>
    </w:rPr>
  </w:style>
  <w:style w:type="character" w:customStyle="1" w:styleId="userlinkmenu">
    <w:name w:val="userlink_menu"/>
    <w:basedOn w:val="a0"/>
    <w:rsid w:val="005331AE"/>
  </w:style>
  <w:style w:type="paragraph" w:styleId="a4">
    <w:name w:val="Balloon Text"/>
    <w:basedOn w:val="a"/>
    <w:link w:val="a5"/>
    <w:uiPriority w:val="99"/>
    <w:semiHidden/>
    <w:unhideWhenUsed/>
    <w:rsid w:val="001928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28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048405">
      <w:bodyDiv w:val="1"/>
      <w:marLeft w:val="0"/>
      <w:marRight w:val="0"/>
      <w:marTop w:val="0"/>
      <w:marBottom w:val="0"/>
      <w:divBdr>
        <w:top w:val="none" w:sz="0" w:space="0" w:color="auto"/>
        <w:left w:val="none" w:sz="0" w:space="0" w:color="auto"/>
        <w:bottom w:val="none" w:sz="0" w:space="0" w:color="auto"/>
        <w:right w:val="none" w:sz="0" w:space="0" w:color="auto"/>
      </w:divBdr>
      <w:divsChild>
        <w:div w:id="503132899">
          <w:marLeft w:val="0"/>
          <w:marRight w:val="15"/>
          <w:marTop w:val="0"/>
          <w:marBottom w:val="30"/>
          <w:divBdr>
            <w:top w:val="none" w:sz="0" w:space="0" w:color="auto"/>
            <w:left w:val="none" w:sz="0" w:space="0" w:color="auto"/>
            <w:bottom w:val="none" w:sz="0" w:space="0" w:color="auto"/>
            <w:right w:val="none" w:sz="0" w:space="0" w:color="auto"/>
          </w:divBdr>
        </w:div>
        <w:div w:id="1420903201">
          <w:marLeft w:val="0"/>
          <w:marRight w:val="15"/>
          <w:marTop w:val="0"/>
          <w:marBottom w:val="30"/>
          <w:divBdr>
            <w:top w:val="none" w:sz="0" w:space="0" w:color="auto"/>
            <w:left w:val="none" w:sz="0" w:space="0" w:color="auto"/>
            <w:bottom w:val="none" w:sz="0" w:space="0" w:color="auto"/>
            <w:right w:val="none" w:sz="0" w:space="0" w:color="auto"/>
          </w:divBdr>
        </w:div>
        <w:div w:id="1887831957">
          <w:marLeft w:val="0"/>
          <w:marRight w:val="15"/>
          <w:marTop w:val="0"/>
          <w:marBottom w:val="30"/>
          <w:divBdr>
            <w:top w:val="none" w:sz="0" w:space="0" w:color="auto"/>
            <w:left w:val="none" w:sz="0" w:space="0" w:color="auto"/>
            <w:bottom w:val="none" w:sz="0" w:space="0" w:color="auto"/>
            <w:right w:val="none" w:sz="0" w:space="0" w:color="auto"/>
          </w:divBdr>
        </w:div>
        <w:div w:id="1672635868">
          <w:marLeft w:val="0"/>
          <w:marRight w:val="15"/>
          <w:marTop w:val="0"/>
          <w:marBottom w:val="30"/>
          <w:divBdr>
            <w:top w:val="none" w:sz="0" w:space="0" w:color="auto"/>
            <w:left w:val="none" w:sz="0" w:space="0" w:color="auto"/>
            <w:bottom w:val="none" w:sz="0" w:space="0" w:color="auto"/>
            <w:right w:val="none" w:sz="0" w:space="0" w:color="auto"/>
          </w:divBdr>
        </w:div>
        <w:div w:id="1256671753">
          <w:marLeft w:val="0"/>
          <w:marRight w:val="15"/>
          <w:marTop w:val="0"/>
          <w:marBottom w:val="30"/>
          <w:divBdr>
            <w:top w:val="none" w:sz="0" w:space="0" w:color="auto"/>
            <w:left w:val="none" w:sz="0" w:space="0" w:color="auto"/>
            <w:bottom w:val="none" w:sz="0" w:space="0" w:color="auto"/>
            <w:right w:val="none" w:sz="0" w:space="0" w:color="auto"/>
          </w:divBdr>
        </w:div>
        <w:div w:id="1338537781">
          <w:marLeft w:val="0"/>
          <w:marRight w:val="0"/>
          <w:marTop w:val="0"/>
          <w:marBottom w:val="0"/>
          <w:divBdr>
            <w:top w:val="none" w:sz="0" w:space="0" w:color="auto"/>
            <w:left w:val="none" w:sz="0" w:space="0" w:color="auto"/>
            <w:bottom w:val="none" w:sz="0" w:space="0" w:color="auto"/>
            <w:right w:val="none" w:sz="0" w:space="0" w:color="auto"/>
          </w:divBdr>
        </w:div>
        <w:div w:id="1676953781">
          <w:marLeft w:val="0"/>
          <w:marRight w:val="0"/>
          <w:marTop w:val="0"/>
          <w:marBottom w:val="0"/>
          <w:divBdr>
            <w:top w:val="none" w:sz="0" w:space="0" w:color="auto"/>
            <w:left w:val="none" w:sz="0" w:space="0" w:color="auto"/>
            <w:bottom w:val="none" w:sz="0" w:space="0" w:color="auto"/>
            <w:right w:val="none" w:sz="0" w:space="0" w:color="auto"/>
          </w:divBdr>
        </w:div>
        <w:div w:id="1788350326">
          <w:marLeft w:val="0"/>
          <w:marRight w:val="0"/>
          <w:marTop w:val="0"/>
          <w:marBottom w:val="0"/>
          <w:divBdr>
            <w:top w:val="none" w:sz="0" w:space="0" w:color="auto"/>
            <w:left w:val="none" w:sz="0" w:space="0" w:color="auto"/>
            <w:bottom w:val="none" w:sz="0" w:space="0" w:color="auto"/>
            <w:right w:val="none" w:sz="0" w:space="0" w:color="auto"/>
          </w:divBdr>
        </w:div>
      </w:divsChild>
    </w:div>
    <w:div w:id="1547716260">
      <w:bodyDiv w:val="1"/>
      <w:marLeft w:val="0"/>
      <w:marRight w:val="0"/>
      <w:marTop w:val="0"/>
      <w:marBottom w:val="0"/>
      <w:divBdr>
        <w:top w:val="none" w:sz="0" w:space="0" w:color="auto"/>
        <w:left w:val="none" w:sz="0" w:space="0" w:color="auto"/>
        <w:bottom w:val="none" w:sz="0" w:space="0" w:color="auto"/>
        <w:right w:val="none" w:sz="0" w:space="0" w:color="auto"/>
      </w:divBdr>
      <w:divsChild>
        <w:div w:id="342517503">
          <w:marLeft w:val="0"/>
          <w:marRight w:val="15"/>
          <w:marTop w:val="0"/>
          <w:marBottom w:val="30"/>
          <w:divBdr>
            <w:top w:val="none" w:sz="0" w:space="0" w:color="auto"/>
            <w:left w:val="none" w:sz="0" w:space="0" w:color="auto"/>
            <w:bottom w:val="none" w:sz="0" w:space="0" w:color="auto"/>
            <w:right w:val="none" w:sz="0" w:space="0" w:color="auto"/>
          </w:divBdr>
        </w:div>
        <w:div w:id="1679503012">
          <w:marLeft w:val="0"/>
          <w:marRight w:val="15"/>
          <w:marTop w:val="0"/>
          <w:marBottom w:val="30"/>
          <w:divBdr>
            <w:top w:val="none" w:sz="0" w:space="0" w:color="auto"/>
            <w:left w:val="none" w:sz="0" w:space="0" w:color="auto"/>
            <w:bottom w:val="none" w:sz="0" w:space="0" w:color="auto"/>
            <w:right w:val="none" w:sz="0" w:space="0" w:color="auto"/>
          </w:divBdr>
        </w:div>
        <w:div w:id="1805655933">
          <w:marLeft w:val="0"/>
          <w:marRight w:val="15"/>
          <w:marTop w:val="0"/>
          <w:marBottom w:val="30"/>
          <w:divBdr>
            <w:top w:val="none" w:sz="0" w:space="0" w:color="auto"/>
            <w:left w:val="none" w:sz="0" w:space="0" w:color="auto"/>
            <w:bottom w:val="none" w:sz="0" w:space="0" w:color="auto"/>
            <w:right w:val="none" w:sz="0" w:space="0" w:color="auto"/>
          </w:divBdr>
        </w:div>
        <w:div w:id="527914266">
          <w:marLeft w:val="0"/>
          <w:marRight w:val="15"/>
          <w:marTop w:val="0"/>
          <w:marBottom w:val="30"/>
          <w:divBdr>
            <w:top w:val="none" w:sz="0" w:space="0" w:color="auto"/>
            <w:left w:val="none" w:sz="0" w:space="0" w:color="auto"/>
            <w:bottom w:val="none" w:sz="0" w:space="0" w:color="auto"/>
            <w:right w:val="none" w:sz="0" w:space="0" w:color="auto"/>
          </w:divBdr>
        </w:div>
        <w:div w:id="1466048554">
          <w:marLeft w:val="0"/>
          <w:marRight w:val="15"/>
          <w:marTop w:val="0"/>
          <w:marBottom w:val="30"/>
          <w:divBdr>
            <w:top w:val="none" w:sz="0" w:space="0" w:color="auto"/>
            <w:left w:val="none" w:sz="0" w:space="0" w:color="auto"/>
            <w:bottom w:val="none" w:sz="0" w:space="0" w:color="auto"/>
            <w:right w:val="none" w:sz="0" w:space="0" w:color="auto"/>
          </w:divBdr>
        </w:div>
        <w:div w:id="2145342211">
          <w:marLeft w:val="0"/>
          <w:marRight w:val="0"/>
          <w:marTop w:val="0"/>
          <w:marBottom w:val="0"/>
          <w:divBdr>
            <w:top w:val="none" w:sz="0" w:space="0" w:color="auto"/>
            <w:left w:val="none" w:sz="0" w:space="0" w:color="auto"/>
            <w:bottom w:val="none" w:sz="0" w:space="0" w:color="auto"/>
            <w:right w:val="none" w:sz="0" w:space="0" w:color="auto"/>
          </w:divBdr>
        </w:div>
        <w:div w:id="998263627">
          <w:marLeft w:val="0"/>
          <w:marRight w:val="0"/>
          <w:marTop w:val="0"/>
          <w:marBottom w:val="0"/>
          <w:divBdr>
            <w:top w:val="none" w:sz="0" w:space="0" w:color="auto"/>
            <w:left w:val="none" w:sz="0" w:space="0" w:color="auto"/>
            <w:bottom w:val="none" w:sz="0" w:space="0" w:color="auto"/>
            <w:right w:val="none" w:sz="0" w:space="0" w:color="auto"/>
          </w:divBdr>
        </w:div>
        <w:div w:id="615601257">
          <w:marLeft w:val="0"/>
          <w:marRight w:val="0"/>
          <w:marTop w:val="0"/>
          <w:marBottom w:val="0"/>
          <w:divBdr>
            <w:top w:val="none" w:sz="0" w:space="0" w:color="auto"/>
            <w:left w:val="none" w:sz="0" w:space="0" w:color="auto"/>
            <w:bottom w:val="none" w:sz="0" w:space="0" w:color="auto"/>
            <w:right w:val="none" w:sz="0" w:space="0" w:color="auto"/>
          </w:divBdr>
        </w:div>
      </w:divsChild>
    </w:div>
    <w:div w:id="1718235951">
      <w:bodyDiv w:val="1"/>
      <w:marLeft w:val="0"/>
      <w:marRight w:val="0"/>
      <w:marTop w:val="0"/>
      <w:marBottom w:val="0"/>
      <w:divBdr>
        <w:top w:val="none" w:sz="0" w:space="0" w:color="auto"/>
        <w:left w:val="none" w:sz="0" w:space="0" w:color="auto"/>
        <w:bottom w:val="none" w:sz="0" w:space="0" w:color="auto"/>
        <w:right w:val="none" w:sz="0" w:space="0" w:color="auto"/>
      </w:divBdr>
      <w:divsChild>
        <w:div w:id="1048918370">
          <w:marLeft w:val="0"/>
          <w:marRight w:val="15"/>
          <w:marTop w:val="0"/>
          <w:marBottom w:val="30"/>
          <w:divBdr>
            <w:top w:val="none" w:sz="0" w:space="0" w:color="auto"/>
            <w:left w:val="none" w:sz="0" w:space="0" w:color="auto"/>
            <w:bottom w:val="none" w:sz="0" w:space="0" w:color="auto"/>
            <w:right w:val="none" w:sz="0" w:space="0" w:color="auto"/>
          </w:divBdr>
        </w:div>
        <w:div w:id="216478986">
          <w:marLeft w:val="0"/>
          <w:marRight w:val="15"/>
          <w:marTop w:val="0"/>
          <w:marBottom w:val="30"/>
          <w:divBdr>
            <w:top w:val="none" w:sz="0" w:space="0" w:color="auto"/>
            <w:left w:val="none" w:sz="0" w:space="0" w:color="auto"/>
            <w:bottom w:val="none" w:sz="0" w:space="0" w:color="auto"/>
            <w:right w:val="none" w:sz="0" w:space="0" w:color="auto"/>
          </w:divBdr>
        </w:div>
        <w:div w:id="1759474530">
          <w:marLeft w:val="0"/>
          <w:marRight w:val="15"/>
          <w:marTop w:val="0"/>
          <w:marBottom w:val="30"/>
          <w:divBdr>
            <w:top w:val="none" w:sz="0" w:space="0" w:color="auto"/>
            <w:left w:val="none" w:sz="0" w:space="0" w:color="auto"/>
            <w:bottom w:val="none" w:sz="0" w:space="0" w:color="auto"/>
            <w:right w:val="none" w:sz="0" w:space="0" w:color="auto"/>
          </w:divBdr>
        </w:div>
        <w:div w:id="600916271">
          <w:marLeft w:val="0"/>
          <w:marRight w:val="15"/>
          <w:marTop w:val="0"/>
          <w:marBottom w:val="30"/>
          <w:divBdr>
            <w:top w:val="none" w:sz="0" w:space="0" w:color="auto"/>
            <w:left w:val="none" w:sz="0" w:space="0" w:color="auto"/>
            <w:bottom w:val="none" w:sz="0" w:space="0" w:color="auto"/>
            <w:right w:val="none" w:sz="0" w:space="0" w:color="auto"/>
          </w:divBdr>
        </w:div>
        <w:div w:id="914358533">
          <w:marLeft w:val="0"/>
          <w:marRight w:val="0"/>
          <w:marTop w:val="0"/>
          <w:marBottom w:val="0"/>
          <w:divBdr>
            <w:top w:val="none" w:sz="0" w:space="0" w:color="auto"/>
            <w:left w:val="none" w:sz="0" w:space="0" w:color="auto"/>
            <w:bottom w:val="none" w:sz="0" w:space="0" w:color="auto"/>
            <w:right w:val="none" w:sz="0" w:space="0" w:color="auto"/>
          </w:divBdr>
        </w:div>
        <w:div w:id="460346715">
          <w:marLeft w:val="0"/>
          <w:marRight w:val="0"/>
          <w:marTop w:val="0"/>
          <w:marBottom w:val="0"/>
          <w:divBdr>
            <w:top w:val="none" w:sz="0" w:space="0" w:color="auto"/>
            <w:left w:val="none" w:sz="0" w:space="0" w:color="auto"/>
            <w:bottom w:val="none" w:sz="0" w:space="0" w:color="auto"/>
            <w:right w:val="none" w:sz="0" w:space="0" w:color="auto"/>
          </w:divBdr>
        </w:div>
        <w:div w:id="505369508">
          <w:marLeft w:val="0"/>
          <w:marRight w:val="0"/>
          <w:marTop w:val="0"/>
          <w:marBottom w:val="0"/>
          <w:divBdr>
            <w:top w:val="none" w:sz="0" w:space="0" w:color="auto"/>
            <w:left w:val="none" w:sz="0" w:space="0" w:color="auto"/>
            <w:bottom w:val="none" w:sz="0" w:space="0" w:color="auto"/>
            <w:right w:val="none" w:sz="0" w:space="0" w:color="auto"/>
          </w:divBdr>
        </w:div>
      </w:divsChild>
    </w:div>
    <w:div w:id="1727143122">
      <w:bodyDiv w:val="1"/>
      <w:marLeft w:val="0"/>
      <w:marRight w:val="0"/>
      <w:marTop w:val="0"/>
      <w:marBottom w:val="0"/>
      <w:divBdr>
        <w:top w:val="none" w:sz="0" w:space="0" w:color="auto"/>
        <w:left w:val="none" w:sz="0" w:space="0" w:color="auto"/>
        <w:bottom w:val="none" w:sz="0" w:space="0" w:color="auto"/>
        <w:right w:val="none" w:sz="0" w:space="0" w:color="auto"/>
      </w:divBdr>
      <w:divsChild>
        <w:div w:id="175000847">
          <w:marLeft w:val="0"/>
          <w:marRight w:val="15"/>
          <w:marTop w:val="0"/>
          <w:marBottom w:val="30"/>
          <w:divBdr>
            <w:top w:val="none" w:sz="0" w:space="0" w:color="auto"/>
            <w:left w:val="none" w:sz="0" w:space="0" w:color="auto"/>
            <w:bottom w:val="none" w:sz="0" w:space="0" w:color="auto"/>
            <w:right w:val="none" w:sz="0" w:space="0" w:color="auto"/>
          </w:divBdr>
        </w:div>
        <w:div w:id="1162886889">
          <w:marLeft w:val="0"/>
          <w:marRight w:val="15"/>
          <w:marTop w:val="0"/>
          <w:marBottom w:val="30"/>
          <w:divBdr>
            <w:top w:val="none" w:sz="0" w:space="0" w:color="auto"/>
            <w:left w:val="none" w:sz="0" w:space="0" w:color="auto"/>
            <w:bottom w:val="none" w:sz="0" w:space="0" w:color="auto"/>
            <w:right w:val="none" w:sz="0" w:space="0" w:color="auto"/>
          </w:divBdr>
        </w:div>
        <w:div w:id="1326851">
          <w:marLeft w:val="0"/>
          <w:marRight w:val="15"/>
          <w:marTop w:val="0"/>
          <w:marBottom w:val="30"/>
          <w:divBdr>
            <w:top w:val="none" w:sz="0" w:space="0" w:color="auto"/>
            <w:left w:val="none" w:sz="0" w:space="0" w:color="auto"/>
            <w:bottom w:val="none" w:sz="0" w:space="0" w:color="auto"/>
            <w:right w:val="none" w:sz="0" w:space="0" w:color="auto"/>
          </w:divBdr>
        </w:div>
        <w:div w:id="1944454228">
          <w:marLeft w:val="0"/>
          <w:marRight w:val="15"/>
          <w:marTop w:val="0"/>
          <w:marBottom w:val="30"/>
          <w:divBdr>
            <w:top w:val="none" w:sz="0" w:space="0" w:color="auto"/>
            <w:left w:val="none" w:sz="0" w:space="0" w:color="auto"/>
            <w:bottom w:val="none" w:sz="0" w:space="0" w:color="auto"/>
            <w:right w:val="none" w:sz="0" w:space="0" w:color="auto"/>
          </w:divBdr>
        </w:div>
        <w:div w:id="592476780">
          <w:marLeft w:val="0"/>
          <w:marRight w:val="0"/>
          <w:marTop w:val="0"/>
          <w:marBottom w:val="0"/>
          <w:divBdr>
            <w:top w:val="none" w:sz="0" w:space="0" w:color="auto"/>
            <w:left w:val="none" w:sz="0" w:space="0" w:color="auto"/>
            <w:bottom w:val="none" w:sz="0" w:space="0" w:color="auto"/>
            <w:right w:val="none" w:sz="0" w:space="0" w:color="auto"/>
          </w:divBdr>
        </w:div>
        <w:div w:id="515535997">
          <w:marLeft w:val="0"/>
          <w:marRight w:val="0"/>
          <w:marTop w:val="0"/>
          <w:marBottom w:val="0"/>
          <w:divBdr>
            <w:top w:val="none" w:sz="0" w:space="0" w:color="auto"/>
            <w:left w:val="none" w:sz="0" w:space="0" w:color="auto"/>
            <w:bottom w:val="none" w:sz="0" w:space="0" w:color="auto"/>
            <w:right w:val="none" w:sz="0" w:space="0" w:color="auto"/>
          </w:divBdr>
        </w:div>
        <w:div w:id="50081371">
          <w:marLeft w:val="0"/>
          <w:marRight w:val="0"/>
          <w:marTop w:val="0"/>
          <w:marBottom w:val="0"/>
          <w:divBdr>
            <w:top w:val="none" w:sz="0" w:space="0" w:color="auto"/>
            <w:left w:val="none" w:sz="0" w:space="0" w:color="auto"/>
            <w:bottom w:val="none" w:sz="0" w:space="0" w:color="auto"/>
            <w:right w:val="none" w:sz="0" w:space="0" w:color="auto"/>
          </w:divBdr>
        </w:div>
        <w:div w:id="1875343977">
          <w:marLeft w:val="0"/>
          <w:marRight w:val="0"/>
          <w:marTop w:val="0"/>
          <w:marBottom w:val="0"/>
          <w:divBdr>
            <w:top w:val="none" w:sz="0" w:space="0" w:color="auto"/>
            <w:left w:val="none" w:sz="0" w:space="0" w:color="auto"/>
            <w:bottom w:val="none" w:sz="0" w:space="0" w:color="auto"/>
            <w:right w:val="none" w:sz="0" w:space="0" w:color="auto"/>
          </w:divBdr>
        </w:div>
        <w:div w:id="91254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2811810&amp;open=1" TargetMode="External"/><Relationship Id="rId13" Type="http://schemas.openxmlformats.org/officeDocument/2006/relationships/hyperlink" Target="http://www.b2b-mrsk.ru/download.html?file=file%2F2642691.zip&amp;title=%D0%9A%D0%94+%D0%9C%D0%BE%D0%B4%D0%B5%D1%80%D0%BD%D0%B8%D0%B7%D0%B0%D1%86%D0%B8%D1%8F+%D0%BE%D0%B3%D1%80%D0%B0%D0%B6%D0%B4%D0%B5%D0%BD%D0%B8%D1%8F+%D0%9F%D0%A1.zi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mailto:vaninae@id.te.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29822&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29822&amp;show=statistics" TargetMode="External"/><Relationship Id="rId11" Type="http://schemas.openxmlformats.org/officeDocument/2006/relationships/hyperlink" Target="http://www.b2b-mrsk.ru/popups/send_message.html?action=send&amp;to=41538&amp;subject=%D0%92%D0%BE%D0%BF%D1%80%D0%BE%D1%81+%D0%BF%D0%BE+%D0%BA%D0%BE%D0%BD%D0%BA%D1%83%D1%80%D1%81%D1%83+%E2%84%96+29822" TargetMode="External"/><Relationship Id="rId5" Type="http://schemas.openxmlformats.org/officeDocument/2006/relationships/hyperlink" Target="http://www.b2b-mrsk.ru/market/edit_tender.html?id=29822&amp;action=send_letter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64560216&amp;open=1" TargetMode="External"/><Relationship Id="rId4" Type="http://schemas.openxmlformats.org/officeDocument/2006/relationships/hyperlink" Target="http://www.b2b-mrsk.ru/market/view_tender.html?id=29822&amp;action=explanation" TargetMode="External"/><Relationship Id="rId9" Type="http://schemas.openxmlformats.org/officeDocument/2006/relationships/hyperlink" Target="http://www.b2b-mrsk.ru/market/list_tenders.html?all=0&amp;cat_id=64521123&amp;open=1" TargetMode="External"/><Relationship Id="rId14" Type="http://schemas.openxmlformats.org/officeDocument/2006/relationships/hyperlink" Target="http://www.b2b-mrsk.ru/market/view_tender.html?id=29822&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1336</Words>
  <Characters>7618</Characters>
  <Application>Microsoft Office Word</Application>
  <DocSecurity>0</DocSecurity>
  <Lines>63</Lines>
  <Paragraphs>17</Paragraphs>
  <ScaleCrop>false</ScaleCrop>
  <Company>SES</Company>
  <LinksUpToDate>false</LinksUpToDate>
  <CharactersWithSpaces>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sssh</dc:creator>
  <cp:keywords/>
  <dc:description/>
  <cp:lastModifiedBy>sssh</cp:lastModifiedBy>
  <cp:revision>7</cp:revision>
  <cp:lastPrinted>2012-04-11T10:50:00Z</cp:lastPrinted>
  <dcterms:created xsi:type="dcterms:W3CDTF">2012-04-09T10:49:00Z</dcterms:created>
  <dcterms:modified xsi:type="dcterms:W3CDTF">2012-04-11T10:50:00Z</dcterms:modified>
</cp:coreProperties>
</file>