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E3765" w:rsidRPr="00AE3765" w:rsidRDefault="00AE3765" w:rsidP="00AE3765">
      <w:pPr>
        <w:spacing w:after="144" w:line="240" w:lineRule="auto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ru-RU"/>
        </w:rPr>
      </w:pPr>
      <w:r w:rsidRPr="00AE3765"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ru-RU"/>
        </w:rPr>
        <w:t>Конкурс № 896146</w:t>
      </w:r>
      <w:r w:rsidRPr="00AE3765"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ru-RU"/>
        </w:rPr>
        <w:br/>
        <w:t xml:space="preserve">Открытый одноэтапный конкурс без предварительного отбора на право заключения договора на выполнение работ по комплексному капитальному ремонту ВЛ 110 </w:t>
      </w:r>
      <w:proofErr w:type="spellStart"/>
      <w:r w:rsidRPr="00AE3765"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ru-RU"/>
        </w:rPr>
        <w:t>кВ</w:t>
      </w:r>
      <w:proofErr w:type="spellEnd"/>
      <w:r w:rsidRPr="00AE3765"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ru-RU"/>
        </w:rPr>
        <w:t xml:space="preserve"> филиала АО «</w:t>
      </w:r>
      <w:proofErr w:type="spellStart"/>
      <w:r w:rsidRPr="00AE3765"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ru-RU"/>
        </w:rPr>
        <w:t>Тюменьэнерго</w:t>
      </w:r>
      <w:proofErr w:type="spellEnd"/>
      <w:r w:rsidRPr="00AE3765"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ru-RU"/>
        </w:rPr>
        <w:t xml:space="preserve">» </w:t>
      </w:r>
      <w:proofErr w:type="spellStart"/>
      <w:r w:rsidRPr="00AE3765"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ru-RU"/>
        </w:rPr>
        <w:t>Нижневартовские</w:t>
      </w:r>
      <w:proofErr w:type="spellEnd"/>
      <w:r w:rsidRPr="00AE3765"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ru-RU"/>
        </w:rPr>
        <w:t xml:space="preserve"> электрические сети в 2018г.</w:t>
      </w:r>
    </w:p>
    <w:p w:rsidR="00AE3765" w:rsidRPr="00AE3765" w:rsidRDefault="00AE3765" w:rsidP="00AE3765">
      <w:pPr>
        <w:spacing w:before="171" w:after="17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E37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Приём заявок завершается 02.11.2017 в 09:00 по московскому времени</w:t>
      </w:r>
      <w:r w:rsidRPr="00AE3765">
        <w:rPr>
          <w:rFonts w:ascii="Times New Roman" w:eastAsia="Times New Roman" w:hAnsi="Times New Roman" w:cs="Times New Roman"/>
          <w:vanish/>
          <w:color w:val="E4002B"/>
          <w:sz w:val="24"/>
          <w:szCs w:val="24"/>
          <w:lang w:eastAsia="ru-RU"/>
        </w:rPr>
        <w:t xml:space="preserve">(завершён) </w:t>
      </w:r>
      <w:r w:rsidRPr="00AE3765">
        <w:rPr>
          <w:rFonts w:ascii="Times New Roman" w:eastAsia="Times New Roman" w:hAnsi="Times New Roman" w:cs="Times New Roman"/>
          <w:vanish/>
          <w:color w:val="E4002B"/>
          <w:sz w:val="24"/>
          <w:szCs w:val="24"/>
          <w:lang w:eastAsia="ru-RU"/>
        </w:rPr>
        <w:br/>
      </w:r>
      <w:r w:rsidRPr="00AE3765">
        <w:rPr>
          <w:rFonts w:ascii="Times New Roman" w:eastAsia="Times New Roman" w:hAnsi="Times New Roman" w:cs="Times New Roman"/>
          <w:b/>
          <w:bCs/>
          <w:vanish/>
          <w:color w:val="E4002B"/>
          <w:sz w:val="24"/>
          <w:szCs w:val="24"/>
          <w:lang w:eastAsia="ru-RU"/>
        </w:rPr>
        <w:t>Не удалось обновить дату и время окончания процедуры! Проверьте соединение с интернетом и обновите страницу!</w:t>
      </w:r>
      <w:r w:rsidRPr="00AE3765">
        <w:rPr>
          <w:rFonts w:ascii="Times New Roman" w:eastAsia="Times New Roman" w:hAnsi="Times New Roman" w:cs="Times New Roman"/>
          <w:vanish/>
          <w:color w:val="E4002B"/>
          <w:sz w:val="24"/>
          <w:szCs w:val="24"/>
          <w:lang w:eastAsia="ru-RU"/>
        </w:rPr>
        <w:t xml:space="preserve"> </w:t>
      </w:r>
      <w:r w:rsidRPr="00AE37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AE3765" w:rsidRPr="00AE3765" w:rsidRDefault="00AE3765" w:rsidP="00AE3765">
      <w:pPr>
        <w:numPr>
          <w:ilvl w:val="0"/>
          <w:numId w:val="1"/>
        </w:numPr>
        <w:pBdr>
          <w:bottom w:val="single" w:sz="12" w:space="4" w:color="EBEBEB"/>
        </w:pBdr>
        <w:spacing w:before="100" w:beforeAutospacing="1" w:after="100" w:afterAutospacing="1" w:line="240" w:lineRule="auto"/>
        <w:ind w:left="-171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E37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Извещение</w:t>
      </w:r>
    </w:p>
    <w:p w:rsidR="00AE3765" w:rsidRPr="00AE3765" w:rsidRDefault="00AE3765" w:rsidP="00AE3765">
      <w:pPr>
        <w:numPr>
          <w:ilvl w:val="0"/>
          <w:numId w:val="1"/>
        </w:numPr>
        <w:pBdr>
          <w:bottom w:val="single" w:sz="12" w:space="4" w:color="EBEBEB"/>
        </w:pBdr>
        <w:spacing w:before="100" w:beforeAutospacing="1" w:after="100" w:afterAutospacing="1" w:line="240" w:lineRule="auto"/>
        <w:ind w:left="-171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hyperlink r:id="rId5" w:history="1">
        <w:r w:rsidRPr="00AE3765">
          <w:rPr>
            <w:rFonts w:ascii="Times New Roman" w:eastAsia="Times New Roman" w:hAnsi="Times New Roman" w:cs="Times New Roman"/>
            <w:color w:val="2283C3"/>
            <w:sz w:val="24"/>
            <w:szCs w:val="24"/>
            <w:lang w:eastAsia="ru-RU"/>
          </w:rPr>
          <w:t>Все лоты - 1</w:t>
        </w:r>
      </w:hyperlink>
    </w:p>
    <w:p w:rsidR="00AE3765" w:rsidRPr="00AE3765" w:rsidRDefault="00AE3765" w:rsidP="00AE3765">
      <w:pPr>
        <w:numPr>
          <w:ilvl w:val="0"/>
          <w:numId w:val="1"/>
        </w:numPr>
        <w:pBdr>
          <w:bottom w:val="single" w:sz="12" w:space="4" w:color="EBEBEB"/>
        </w:pBdr>
        <w:spacing w:before="100" w:beforeAutospacing="1" w:after="100" w:afterAutospacing="1" w:line="240" w:lineRule="auto"/>
        <w:ind w:left="-171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hyperlink r:id="rId6" w:history="1">
        <w:r w:rsidRPr="00AE3765">
          <w:rPr>
            <w:rFonts w:ascii="Times New Roman" w:eastAsia="Times New Roman" w:hAnsi="Times New Roman" w:cs="Times New Roman"/>
            <w:color w:val="2283C3"/>
            <w:sz w:val="24"/>
            <w:szCs w:val="24"/>
            <w:lang w:eastAsia="ru-RU"/>
          </w:rPr>
          <w:t>Разъяснения - 0</w:t>
        </w:r>
      </w:hyperlink>
    </w:p>
    <w:p w:rsidR="00AE3765" w:rsidRPr="00AE3765" w:rsidRDefault="00AE3765" w:rsidP="00AE3765">
      <w:pPr>
        <w:numPr>
          <w:ilvl w:val="0"/>
          <w:numId w:val="1"/>
        </w:numPr>
        <w:pBdr>
          <w:bottom w:val="single" w:sz="12" w:space="4" w:color="EBEBEB"/>
        </w:pBdr>
        <w:spacing w:before="100" w:beforeAutospacing="1" w:after="100" w:afterAutospacing="1" w:line="240" w:lineRule="auto"/>
        <w:ind w:left="-171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hyperlink r:id="rId7" w:history="1">
        <w:r w:rsidRPr="00AE3765">
          <w:rPr>
            <w:rFonts w:ascii="Times New Roman" w:eastAsia="Times New Roman" w:hAnsi="Times New Roman" w:cs="Times New Roman"/>
            <w:color w:val="2283C3"/>
            <w:sz w:val="24"/>
            <w:szCs w:val="24"/>
            <w:lang w:eastAsia="ru-RU"/>
          </w:rPr>
          <w:t>Приглашения к участию - 0</w:t>
        </w:r>
      </w:hyperlink>
    </w:p>
    <w:p w:rsidR="00AE3765" w:rsidRPr="00AE3765" w:rsidRDefault="00AE3765" w:rsidP="00AE3765">
      <w:pPr>
        <w:numPr>
          <w:ilvl w:val="0"/>
          <w:numId w:val="1"/>
        </w:numPr>
        <w:pBdr>
          <w:bottom w:val="single" w:sz="12" w:space="4" w:color="EBEBEB"/>
        </w:pBdr>
        <w:spacing w:before="100" w:beforeAutospacing="1" w:after="100" w:afterAutospacing="1" w:line="240" w:lineRule="auto"/>
        <w:ind w:left="-171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hyperlink r:id="rId8" w:history="1">
        <w:r w:rsidRPr="00AE3765">
          <w:rPr>
            <w:rFonts w:ascii="Times New Roman" w:eastAsia="Times New Roman" w:hAnsi="Times New Roman" w:cs="Times New Roman"/>
            <w:color w:val="2283C3"/>
            <w:sz w:val="24"/>
            <w:szCs w:val="24"/>
            <w:lang w:eastAsia="ru-RU"/>
          </w:rPr>
          <w:t>Претенденты - 11</w:t>
        </w:r>
      </w:hyperlink>
    </w:p>
    <w:p w:rsidR="00AE3765" w:rsidRPr="00AE3765" w:rsidRDefault="00AE3765" w:rsidP="00AE3765">
      <w:pPr>
        <w:numPr>
          <w:ilvl w:val="0"/>
          <w:numId w:val="1"/>
        </w:numPr>
        <w:pBdr>
          <w:bottom w:val="single" w:sz="12" w:space="4" w:color="EBEBEB"/>
        </w:pBdr>
        <w:spacing w:before="100" w:beforeAutospacing="1" w:after="100" w:afterAutospacing="1" w:line="240" w:lineRule="auto"/>
        <w:ind w:left="-171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hyperlink r:id="rId9" w:history="1">
        <w:r w:rsidRPr="00AE3765">
          <w:rPr>
            <w:rFonts w:ascii="Times New Roman" w:eastAsia="Times New Roman" w:hAnsi="Times New Roman" w:cs="Times New Roman"/>
            <w:color w:val="2283C3"/>
            <w:sz w:val="24"/>
            <w:szCs w:val="24"/>
            <w:lang w:eastAsia="ru-RU"/>
          </w:rPr>
          <w:t>История изменений</w:t>
        </w:r>
      </w:hyperlink>
    </w:p>
    <w:p w:rsidR="00AE3765" w:rsidRPr="00AE3765" w:rsidRDefault="00AE3765" w:rsidP="00AE3765">
      <w:pPr>
        <w:numPr>
          <w:ilvl w:val="0"/>
          <w:numId w:val="1"/>
        </w:numPr>
        <w:pBdr>
          <w:bottom w:val="single" w:sz="12" w:space="4" w:color="EBEBEB"/>
        </w:pBdr>
        <w:spacing w:before="100" w:beforeAutospacing="1" w:after="100" w:afterAutospacing="1" w:line="240" w:lineRule="auto"/>
        <w:ind w:left="-171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hyperlink r:id="rId10" w:history="1">
        <w:r w:rsidRPr="00AE3765">
          <w:rPr>
            <w:rFonts w:ascii="Times New Roman" w:eastAsia="Times New Roman" w:hAnsi="Times New Roman" w:cs="Times New Roman"/>
            <w:color w:val="2283C3"/>
            <w:sz w:val="24"/>
            <w:szCs w:val="24"/>
            <w:lang w:eastAsia="ru-RU"/>
          </w:rPr>
          <w:t>Статистика посещений - 235</w:t>
        </w:r>
      </w:hyperlink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AE3765" w:rsidRPr="00AE3765" w:rsidTr="00AE3765">
        <w:trPr>
          <w:tblCellSpacing w:w="0" w:type="dxa"/>
        </w:trPr>
        <w:tc>
          <w:tcPr>
            <w:tcW w:w="4950" w:type="pct"/>
            <w:hideMark/>
          </w:tcPr>
          <w:tbl>
            <w:tblPr>
              <w:tblW w:w="5000" w:type="pct"/>
              <w:tblCellSpacing w:w="7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355"/>
            </w:tblGrid>
            <w:tr w:rsidR="00AE3765" w:rsidRPr="00AE3765">
              <w:trPr>
                <w:tblCellSpacing w:w="7" w:type="dxa"/>
              </w:trPr>
              <w:tc>
                <w:tcPr>
                  <w:tcW w:w="0" w:type="auto"/>
                  <w:shd w:val="clear" w:color="auto" w:fill="C7CCD3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AE3765" w:rsidRPr="00AE3765" w:rsidRDefault="00AE3765" w:rsidP="00AE3765">
                  <w:pPr>
                    <w:shd w:val="clear" w:color="auto" w:fill="C7CCD3"/>
                    <w:spacing w:after="0" w:line="240" w:lineRule="auto"/>
                    <w:outlineLvl w:val="2"/>
                    <w:rPr>
                      <w:rFonts w:ascii="Times New Roman" w:eastAsia="Times New Roman" w:hAnsi="Times New Roman" w:cs="Times New Roman"/>
                      <w:vanish/>
                      <w:color w:val="333333"/>
                      <w:sz w:val="24"/>
                      <w:szCs w:val="24"/>
                      <w:lang w:eastAsia="ru-RU"/>
                    </w:rPr>
                  </w:pPr>
                  <w:bookmarkStart w:id="0" w:name="_GoBack"/>
                  <w:bookmarkEnd w:id="0"/>
                  <w:r w:rsidRPr="00AE3765">
                    <w:rPr>
                      <w:rFonts w:ascii="Times New Roman" w:eastAsia="Times New Roman" w:hAnsi="Times New Roman" w:cs="Times New Roman"/>
                      <w:color w:val="333333"/>
                      <w:sz w:val="24"/>
                      <w:szCs w:val="24"/>
                      <w:lang w:eastAsia="ru-RU"/>
                    </w:rPr>
                    <w:t xml:space="preserve">Открытый одноэтапный конкурс без предварительного отбора на право заключения договора на выполнение работ по комплексному капитальному ремонту ВЛ 110 </w:t>
                  </w:r>
                  <w:proofErr w:type="spellStart"/>
                  <w:r w:rsidRPr="00AE3765">
                    <w:rPr>
                      <w:rFonts w:ascii="Times New Roman" w:eastAsia="Times New Roman" w:hAnsi="Times New Roman" w:cs="Times New Roman"/>
                      <w:color w:val="333333"/>
                      <w:sz w:val="24"/>
                      <w:szCs w:val="24"/>
                      <w:lang w:eastAsia="ru-RU"/>
                    </w:rPr>
                    <w:t>кВ</w:t>
                  </w:r>
                  <w:proofErr w:type="spellEnd"/>
                  <w:r w:rsidRPr="00AE3765">
                    <w:rPr>
                      <w:rFonts w:ascii="Times New Roman" w:eastAsia="Times New Roman" w:hAnsi="Times New Roman" w:cs="Times New Roman"/>
                      <w:color w:val="333333"/>
                      <w:sz w:val="24"/>
                      <w:szCs w:val="24"/>
                      <w:lang w:eastAsia="ru-RU"/>
                    </w:rPr>
                    <w:t xml:space="preserve"> филиала АО «</w:t>
                  </w:r>
                  <w:proofErr w:type="spellStart"/>
                  <w:r w:rsidRPr="00AE3765">
                    <w:rPr>
                      <w:rFonts w:ascii="Times New Roman" w:eastAsia="Times New Roman" w:hAnsi="Times New Roman" w:cs="Times New Roman"/>
                      <w:color w:val="333333"/>
                      <w:sz w:val="24"/>
                      <w:szCs w:val="24"/>
                      <w:lang w:eastAsia="ru-RU"/>
                    </w:rPr>
                    <w:t>Тюменьэнерго</w:t>
                  </w:r>
                  <w:proofErr w:type="spellEnd"/>
                  <w:r w:rsidRPr="00AE3765">
                    <w:rPr>
                      <w:rFonts w:ascii="Times New Roman" w:eastAsia="Times New Roman" w:hAnsi="Times New Roman" w:cs="Times New Roman"/>
                      <w:color w:val="333333"/>
                      <w:sz w:val="24"/>
                      <w:szCs w:val="24"/>
                      <w:lang w:eastAsia="ru-RU"/>
                    </w:rPr>
                    <w:t xml:space="preserve">» </w:t>
                  </w:r>
                  <w:proofErr w:type="spellStart"/>
                  <w:r w:rsidRPr="00AE3765">
                    <w:rPr>
                      <w:rFonts w:ascii="Times New Roman" w:eastAsia="Times New Roman" w:hAnsi="Times New Roman" w:cs="Times New Roman"/>
                      <w:color w:val="333333"/>
                      <w:sz w:val="24"/>
                      <w:szCs w:val="24"/>
                      <w:lang w:eastAsia="ru-RU"/>
                    </w:rPr>
                    <w:t>Нижневартовские</w:t>
                  </w:r>
                  <w:proofErr w:type="spellEnd"/>
                  <w:r w:rsidRPr="00AE3765">
                    <w:rPr>
                      <w:rFonts w:ascii="Times New Roman" w:eastAsia="Times New Roman" w:hAnsi="Times New Roman" w:cs="Times New Roman"/>
                      <w:color w:val="333333"/>
                      <w:sz w:val="24"/>
                      <w:szCs w:val="24"/>
                      <w:lang w:eastAsia="ru-RU"/>
                    </w:rPr>
                    <w:t xml:space="preserve"> электрические сети в 2018г.</w:t>
                  </w:r>
                  <w:r w:rsidRPr="00AE3765">
                    <w:rPr>
                      <w:rFonts w:ascii="Times New Roman" w:eastAsia="Times New Roman" w:hAnsi="Times New Roman" w:cs="Times New Roman"/>
                      <w:color w:val="333333"/>
                      <w:sz w:val="24"/>
                      <w:szCs w:val="24"/>
                      <w:lang w:eastAsia="ru-RU"/>
                    </w:rPr>
                    <w:br/>
                    <w:t xml:space="preserve">Выполнение работ по комплексному капитальному ремонту ВЛ 110 </w:t>
                  </w:r>
                  <w:proofErr w:type="spellStart"/>
                  <w:r w:rsidRPr="00AE3765">
                    <w:rPr>
                      <w:rFonts w:ascii="Times New Roman" w:eastAsia="Times New Roman" w:hAnsi="Times New Roman" w:cs="Times New Roman"/>
                      <w:color w:val="333333"/>
                      <w:sz w:val="24"/>
                      <w:szCs w:val="24"/>
                      <w:lang w:eastAsia="ru-RU"/>
                    </w:rPr>
                    <w:t>кВ</w:t>
                  </w:r>
                  <w:proofErr w:type="spellEnd"/>
                  <w:r w:rsidRPr="00AE3765">
                    <w:rPr>
                      <w:rFonts w:ascii="Times New Roman" w:eastAsia="Times New Roman" w:hAnsi="Times New Roman" w:cs="Times New Roman"/>
                      <w:color w:val="333333"/>
                      <w:sz w:val="24"/>
                      <w:szCs w:val="24"/>
                      <w:lang w:eastAsia="ru-RU"/>
                    </w:rPr>
                    <w:t xml:space="preserve"> филиала АО «</w:t>
                  </w:r>
                  <w:proofErr w:type="spellStart"/>
                  <w:r w:rsidRPr="00AE3765">
                    <w:rPr>
                      <w:rFonts w:ascii="Times New Roman" w:eastAsia="Times New Roman" w:hAnsi="Times New Roman" w:cs="Times New Roman"/>
                      <w:color w:val="333333"/>
                      <w:sz w:val="24"/>
                      <w:szCs w:val="24"/>
                      <w:lang w:eastAsia="ru-RU"/>
                    </w:rPr>
                    <w:t>Тюменьэнерго</w:t>
                  </w:r>
                  <w:proofErr w:type="spellEnd"/>
                  <w:r w:rsidRPr="00AE3765">
                    <w:rPr>
                      <w:rFonts w:ascii="Times New Roman" w:eastAsia="Times New Roman" w:hAnsi="Times New Roman" w:cs="Times New Roman"/>
                      <w:color w:val="333333"/>
                      <w:sz w:val="24"/>
                      <w:szCs w:val="24"/>
                      <w:lang w:eastAsia="ru-RU"/>
                    </w:rPr>
                    <w:t xml:space="preserve">» </w:t>
                  </w:r>
                  <w:proofErr w:type="spellStart"/>
                  <w:r w:rsidRPr="00AE3765">
                    <w:rPr>
                      <w:rFonts w:ascii="Times New Roman" w:eastAsia="Times New Roman" w:hAnsi="Times New Roman" w:cs="Times New Roman"/>
                      <w:color w:val="333333"/>
                      <w:sz w:val="24"/>
                      <w:szCs w:val="24"/>
                      <w:lang w:eastAsia="ru-RU"/>
                    </w:rPr>
                    <w:t>Нижневартовские</w:t>
                  </w:r>
                  <w:proofErr w:type="spellEnd"/>
                  <w:r w:rsidRPr="00AE3765">
                    <w:rPr>
                      <w:rFonts w:ascii="Times New Roman" w:eastAsia="Times New Roman" w:hAnsi="Times New Roman" w:cs="Times New Roman"/>
                      <w:color w:val="333333"/>
                      <w:sz w:val="24"/>
                      <w:szCs w:val="24"/>
                      <w:lang w:eastAsia="ru-RU"/>
                    </w:rPr>
                    <w:t xml:space="preserve"> электрические сети в 2018г.</w:t>
                  </w:r>
                  <w:r w:rsidRPr="00AE3765">
                    <w:rPr>
                      <w:rFonts w:ascii="Times New Roman" w:eastAsia="Times New Roman" w:hAnsi="Times New Roman" w:cs="Times New Roman"/>
                      <w:vanish/>
                      <w:color w:val="333333"/>
                      <w:sz w:val="24"/>
                      <w:szCs w:val="24"/>
                      <w:lang w:eastAsia="ru-RU"/>
                    </w:rPr>
                    <w:t xml:space="preserve"> Свернуть </w:t>
                  </w:r>
                </w:p>
              </w:tc>
            </w:tr>
            <w:tr w:rsidR="00AE3765" w:rsidRPr="00AE3765">
              <w:trPr>
                <w:tblCellSpacing w:w="7" w:type="dxa"/>
              </w:trPr>
              <w:tc>
                <w:tcPr>
                  <w:tcW w:w="0" w:type="auto"/>
                  <w:shd w:val="clear" w:color="auto" w:fill="DDE3EB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731"/>
                    <w:gridCol w:w="5596"/>
                  </w:tblGrid>
                  <w:tr w:rsidR="00AE3765" w:rsidRPr="00AE3765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AE3765" w:rsidRPr="00AE3765" w:rsidRDefault="00AE3765" w:rsidP="00AE376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AE3765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Лоты: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AE3765" w:rsidRPr="00AE3765" w:rsidRDefault="00AE3765" w:rsidP="00AE376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hyperlink r:id="rId11" w:history="1">
                          <w:r w:rsidRPr="00AE3765">
                            <w:rPr>
                              <w:rFonts w:ascii="Times New Roman" w:eastAsia="Times New Roman" w:hAnsi="Times New Roman" w:cs="Times New Roman"/>
                              <w:color w:val="1367CF"/>
                              <w:sz w:val="24"/>
                              <w:szCs w:val="24"/>
                              <w:bdr w:val="none" w:sz="0" w:space="0" w:color="auto" w:frame="1"/>
                              <w:lang w:eastAsia="ru-RU"/>
                            </w:rPr>
                            <w:t xml:space="preserve">Лот № 1 </w:t>
                          </w:r>
                        </w:hyperlink>
                        <w:r w:rsidRPr="00AE3765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 xml:space="preserve">Выполнение работ по комплексному капитальному ремонту ВЛ 110 </w:t>
                        </w:r>
                        <w:proofErr w:type="spellStart"/>
                        <w:r w:rsidRPr="00AE3765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кВ</w:t>
                        </w:r>
                        <w:proofErr w:type="spellEnd"/>
                        <w:r w:rsidRPr="00AE3765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 xml:space="preserve"> филиала АО «</w:t>
                        </w:r>
                        <w:proofErr w:type="spellStart"/>
                        <w:r w:rsidRPr="00AE3765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AE3765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 xml:space="preserve">» </w:t>
                        </w:r>
                        <w:proofErr w:type="spellStart"/>
                        <w:r w:rsidRPr="00AE3765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Нижневартовские</w:t>
                        </w:r>
                        <w:proofErr w:type="spellEnd"/>
                        <w:r w:rsidRPr="00AE3765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 xml:space="preserve"> электрические сети в 2018г. </w:t>
                        </w:r>
                      </w:p>
                    </w:tc>
                  </w:tr>
                  <w:tr w:rsidR="00AE3765" w:rsidRPr="00AE3765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AE3765" w:rsidRPr="00AE3765" w:rsidRDefault="00AE3765" w:rsidP="00AE376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AE3765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Начальная (максимальная) цена договора: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AE3765" w:rsidRPr="00AE3765" w:rsidRDefault="00AE3765" w:rsidP="00AE376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AE3765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00"/>
                            <w:sz w:val="24"/>
                            <w:szCs w:val="24"/>
                            <w:lang w:eastAsia="ru-RU"/>
                          </w:rPr>
                          <w:t>40 517 888,33 руб.</w:t>
                        </w:r>
                      </w:p>
                    </w:tc>
                  </w:tr>
                  <w:tr w:rsidR="00AE3765" w:rsidRPr="00AE3765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AE3765" w:rsidRPr="00AE3765" w:rsidRDefault="00AE3765" w:rsidP="00AE376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AE3765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Дата публикации: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AE3765" w:rsidRPr="00AE3765" w:rsidRDefault="00AE3765" w:rsidP="00AE376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AE3765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28.09.2017 09:56</w:t>
                        </w:r>
                      </w:p>
                    </w:tc>
                  </w:tr>
                  <w:tr w:rsidR="00AE3765" w:rsidRPr="00AE3765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AE3765" w:rsidRPr="00AE3765" w:rsidRDefault="00AE3765" w:rsidP="00AE376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AE3765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Дата окончания подачи заявок: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AE3765" w:rsidRPr="00AE3765" w:rsidRDefault="00AE3765" w:rsidP="00AE376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AE3765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02.11.2017 09:00</w:t>
                        </w:r>
                      </w:p>
                    </w:tc>
                  </w:tr>
                  <w:tr w:rsidR="00AE3765" w:rsidRPr="00AE3765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AE3765" w:rsidRPr="00AE3765" w:rsidRDefault="00AE3765" w:rsidP="00AE376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AE3765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Сроки поставки товаров, проведения работ, оказания услуг: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AE3765" w:rsidRPr="00AE3765" w:rsidRDefault="00AE3765" w:rsidP="00AE376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AE3765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01.02.2018 - 30.09.2018</w:t>
                        </w:r>
                      </w:p>
                    </w:tc>
                  </w:tr>
                  <w:tr w:rsidR="00AE3765" w:rsidRPr="00AE3765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AE3765" w:rsidRPr="00AE3765" w:rsidRDefault="00AE3765" w:rsidP="00AE376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AE3765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Дата последнего редактирования: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AE3765" w:rsidRPr="00AE3765" w:rsidRDefault="00AE3765" w:rsidP="00AE376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AE3765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 xml:space="preserve">18.10.2017 08:19, </w:t>
                        </w:r>
                        <w:hyperlink r:id="rId12" w:tgtFrame="_blank" w:tooltip="Отправить личное сообщение" w:history="1">
                          <w:r w:rsidRPr="00AE3765">
                            <w:rPr>
                              <w:rFonts w:ascii="Times New Roman" w:eastAsia="Times New Roman" w:hAnsi="Times New Roman" w:cs="Times New Roman"/>
                              <w:color w:val="1367CF"/>
                              <w:sz w:val="24"/>
                              <w:szCs w:val="24"/>
                              <w:bdr w:val="none" w:sz="0" w:space="0" w:color="auto" w:frame="1"/>
                              <w:lang w:eastAsia="ru-RU"/>
                            </w:rPr>
                            <w:t>Ясковец Игорь Иванович</w:t>
                          </w:r>
                        </w:hyperlink>
                      </w:p>
                    </w:tc>
                  </w:tr>
                  <w:tr w:rsidR="00AE3765" w:rsidRPr="00AE3765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AE3765" w:rsidRPr="00AE3765" w:rsidRDefault="00AE3765" w:rsidP="00AE376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AE3765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Ответственное лицо: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AE3765" w:rsidRPr="00AE3765" w:rsidRDefault="00AE3765" w:rsidP="00AE376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hyperlink r:id="rId13" w:tgtFrame="_blank" w:tooltip="Отправить личное сообщение" w:history="1">
                          <w:r w:rsidRPr="00AE3765">
                            <w:rPr>
                              <w:rFonts w:ascii="Times New Roman" w:eastAsia="Times New Roman" w:hAnsi="Times New Roman" w:cs="Times New Roman"/>
                              <w:color w:val="1367CF"/>
                              <w:sz w:val="24"/>
                              <w:szCs w:val="24"/>
                              <w:bdr w:val="none" w:sz="0" w:space="0" w:color="auto" w:frame="1"/>
                              <w:lang w:eastAsia="ru-RU"/>
                            </w:rPr>
                            <w:t>Туниекова Ольга Юрьевна</w:t>
                          </w:r>
                        </w:hyperlink>
                      </w:p>
                    </w:tc>
                  </w:tr>
                  <w:tr w:rsidR="00AE3765" w:rsidRPr="00AE3765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AE3765" w:rsidRPr="00AE3765" w:rsidRDefault="00AE3765" w:rsidP="00AE376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AE3765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Организатор: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AE3765" w:rsidRPr="00AE3765" w:rsidRDefault="00AE3765" w:rsidP="00AE376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hyperlink r:id="rId14" w:history="1">
                          <w:r w:rsidRPr="00AE3765">
                            <w:rPr>
                              <w:rFonts w:ascii="Times New Roman" w:eastAsia="Times New Roman" w:hAnsi="Times New Roman" w:cs="Times New Roman"/>
                              <w:color w:val="1367CF"/>
                              <w:sz w:val="24"/>
                              <w:szCs w:val="24"/>
                              <w:bdr w:val="none" w:sz="0" w:space="0" w:color="auto" w:frame="1"/>
                              <w:lang w:eastAsia="ru-RU"/>
                            </w:rPr>
                            <w:t>Филиал АО "</w:t>
                          </w:r>
                          <w:proofErr w:type="spellStart"/>
                          <w:r w:rsidRPr="00AE3765">
                            <w:rPr>
                              <w:rFonts w:ascii="Times New Roman" w:eastAsia="Times New Roman" w:hAnsi="Times New Roman" w:cs="Times New Roman"/>
                              <w:color w:val="1367CF"/>
                              <w:sz w:val="24"/>
                              <w:szCs w:val="24"/>
                              <w:bdr w:val="none" w:sz="0" w:space="0" w:color="auto" w:frame="1"/>
                              <w:lang w:eastAsia="ru-RU"/>
                            </w:rPr>
                            <w:t>Тюменьэнерго</w:t>
                          </w:r>
                          <w:proofErr w:type="spellEnd"/>
                          <w:r w:rsidRPr="00AE3765">
                            <w:rPr>
                              <w:rFonts w:ascii="Times New Roman" w:eastAsia="Times New Roman" w:hAnsi="Times New Roman" w:cs="Times New Roman"/>
                              <w:color w:val="1367CF"/>
                              <w:sz w:val="24"/>
                              <w:szCs w:val="24"/>
                              <w:bdr w:val="none" w:sz="0" w:space="0" w:color="auto" w:frame="1"/>
                              <w:lang w:eastAsia="ru-RU"/>
                            </w:rPr>
                            <w:t xml:space="preserve">" </w:t>
                          </w:r>
                          <w:proofErr w:type="spellStart"/>
                          <w:r w:rsidRPr="00AE3765">
                            <w:rPr>
                              <w:rFonts w:ascii="Times New Roman" w:eastAsia="Times New Roman" w:hAnsi="Times New Roman" w:cs="Times New Roman"/>
                              <w:color w:val="1367CF"/>
                              <w:sz w:val="24"/>
                              <w:szCs w:val="24"/>
                              <w:bdr w:val="none" w:sz="0" w:space="0" w:color="auto" w:frame="1"/>
                              <w:lang w:eastAsia="ru-RU"/>
                            </w:rPr>
                            <w:t>Нижневартовские</w:t>
                          </w:r>
                          <w:proofErr w:type="spellEnd"/>
                          <w:r w:rsidRPr="00AE3765">
                            <w:rPr>
                              <w:rFonts w:ascii="Times New Roman" w:eastAsia="Times New Roman" w:hAnsi="Times New Roman" w:cs="Times New Roman"/>
                              <w:color w:val="1367CF"/>
                              <w:sz w:val="24"/>
                              <w:szCs w:val="24"/>
                              <w:bdr w:val="none" w:sz="0" w:space="0" w:color="auto" w:frame="1"/>
                              <w:lang w:eastAsia="ru-RU"/>
                            </w:rPr>
                            <w:t xml:space="preserve"> электрические сети</w:t>
                          </w:r>
                        </w:hyperlink>
                      </w:p>
                    </w:tc>
                  </w:tr>
                </w:tbl>
                <w:p w:rsidR="00AE3765" w:rsidRPr="00AE3765" w:rsidRDefault="00AE3765" w:rsidP="00AE376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AE3765" w:rsidRPr="00AE3765">
              <w:trPr>
                <w:tblCellSpacing w:w="7" w:type="dxa"/>
              </w:trPr>
              <w:tc>
                <w:tcPr>
                  <w:tcW w:w="0" w:type="auto"/>
                  <w:shd w:val="clear" w:color="auto" w:fill="C7CCD3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AE3765" w:rsidRPr="00AE3765" w:rsidRDefault="00AE3765" w:rsidP="00AE376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333333"/>
                      <w:sz w:val="24"/>
                      <w:szCs w:val="24"/>
                      <w:lang w:eastAsia="ru-RU"/>
                    </w:rPr>
                  </w:pPr>
                  <w:r w:rsidRPr="00AE3765">
                    <w:rPr>
                      <w:rFonts w:ascii="Times New Roman" w:eastAsia="Times New Roman" w:hAnsi="Times New Roman" w:cs="Times New Roman"/>
                      <w:color w:val="333333"/>
                      <w:sz w:val="24"/>
                      <w:szCs w:val="24"/>
                      <w:lang w:eastAsia="ru-RU"/>
                    </w:rPr>
                    <w:t>Дополнительная информация</w:t>
                  </w:r>
                </w:p>
              </w:tc>
            </w:tr>
            <w:tr w:rsidR="00AE3765" w:rsidRPr="00AE3765">
              <w:trPr>
                <w:tblCellSpacing w:w="7" w:type="dxa"/>
              </w:trPr>
              <w:tc>
                <w:tcPr>
                  <w:tcW w:w="0" w:type="auto"/>
                  <w:shd w:val="clear" w:color="auto" w:fill="DDE3EB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731"/>
                    <w:gridCol w:w="5596"/>
                  </w:tblGrid>
                  <w:tr w:rsidR="00AE3765" w:rsidRPr="00AE3765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AE3765" w:rsidRPr="00AE3765" w:rsidRDefault="00AE3765" w:rsidP="00AE376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AE3765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Поставщик не должен находиться в реестре недобросовестных поставщиков</w:t>
                        </w:r>
                        <w:r w:rsidRPr="00AE3765">
                          <w:rPr>
                            <w:rFonts w:ascii="Times New Roman" w:eastAsia="Times New Roman" w:hAnsi="Times New Roman" w:cs="Times New Roman"/>
                            <w:noProof/>
                            <w:color w:val="000000"/>
                            <w:sz w:val="24"/>
                            <w:szCs w:val="24"/>
                            <w:lang w:eastAsia="ru-RU"/>
                          </w:rPr>
                          <w:drawing>
                            <wp:inline distT="0" distB="0" distL="0" distR="0" wp14:anchorId="59C30EA0" wp14:editId="5DDD9789">
                              <wp:extent cx="142240" cy="142240"/>
                              <wp:effectExtent l="0" t="0" r="0" b="0"/>
                              <wp:docPr id="1" name="Рисунок 1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2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5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240" cy="14224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AE3765" w:rsidRPr="00AE3765" w:rsidRDefault="00AE3765" w:rsidP="00AE376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vanish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AE3765">
                          <w:rPr>
                            <w:rFonts w:ascii="Times New Roman" w:eastAsia="Times New Roman" w:hAnsi="Times New Roman" w:cs="Times New Roman"/>
                            <w:vanish/>
                            <w:color w:val="000000"/>
                            <w:sz w:val="24"/>
                            <w:szCs w:val="24"/>
                            <w:lang w:eastAsia="ru-RU"/>
                          </w:rPr>
                          <w:t>Организатором установлено требование об отсутствии сведений о участнике процедуры в реестр недобросовестных поставщиков. Проверка на соответствие данному требованию осуществляется организатором самостоятельно</w:t>
                        </w:r>
                      </w:p>
                      <w:p w:rsidR="00AE3765" w:rsidRPr="00AE3765" w:rsidRDefault="00AE3765" w:rsidP="00AE376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AE3765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AE3765" w:rsidRPr="00AE3765" w:rsidRDefault="00AE3765" w:rsidP="00AE376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AE3765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AE3765" w:rsidRPr="00AE3765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AE3765" w:rsidRPr="00AE3765" w:rsidRDefault="00AE3765" w:rsidP="00AE376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AE3765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Конкурсная комиссия: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AE3765" w:rsidRPr="00AE3765" w:rsidRDefault="00AE3765" w:rsidP="00AE376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AE3765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Назначена Приказом АО «</w:t>
                        </w:r>
                        <w:proofErr w:type="spellStart"/>
                        <w:r w:rsidRPr="00AE3765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AE3765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» № 441 от 14.08.2017г.</w:t>
                        </w:r>
                      </w:p>
                    </w:tc>
                  </w:tr>
                  <w:tr w:rsidR="00AE3765" w:rsidRPr="00AE3765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AE3765" w:rsidRPr="00AE3765" w:rsidRDefault="00AE3765" w:rsidP="00AE376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AE3765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Требования к участникам: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AE3765" w:rsidRPr="00AE3765" w:rsidRDefault="00AE3765" w:rsidP="00AE376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AE3765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 xml:space="preserve">1. Участником закупки может быть только субъект малого и среднего предпринимательства, соответствующий критериям отнесения к субъектам малого и среднего предпринимательства в соответствии со ст. 4 Федерального закона РФ от 24.07.2007г. №209-ФЗ: как юридическое лицо, так и </w:t>
                        </w:r>
                        <w:r w:rsidRPr="00AE3765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lastRenderedPageBreak/>
                          <w:t>индивидуальный предприниматель</w:t>
                        </w:r>
                        <w:r w:rsidRPr="00AE3765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br/>
                          <w:t>2. Участник обязан декларировать в заявке о соответствии критериям отнесения к субъектам малого и среднего предпринимательства в соответствии со ст. 4 Федерального закона РФ от 24.07.2007г. №209-ФЗ</w:t>
                        </w:r>
                        <w:r w:rsidRPr="00AE3765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br/>
                          <w:t>3. Обеспечение заявки на участие в закупке в размере 2% начальной цены лота.</w:t>
                        </w:r>
                        <w:r w:rsidRPr="00AE3765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br/>
                          <w:t>Обеспечение предоставляется Участником закупки по его выбору путем внесения денежных средств на счет, указанный в документации о закупке либо в форме безотзывной безусловной банковской гарантии, оформленной и предоставленной в соответствии с требованиями документации.</w:t>
                        </w:r>
                        <w:r w:rsidRPr="00AE3765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br/>
                          <w:t>4. Работы/услуги/поставки, выполняемые субподрядчиками/соисполнителями/ субпоставщиками не должны превышать 50% от общего объема работ</w:t>
                        </w:r>
                        <w:r w:rsidRPr="00AE3765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br/>
                          <w:t>5. Участник/ член коллективного Участника, субподрядчик (соисполнитель/субпоставщик) должен обладать гражданской правоспособностью в полном объеме для заключения и исполнения Договора</w:t>
                        </w:r>
                        <w:r w:rsidRPr="00AE3765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br/>
                          <w:t>6. Участник/ член коллективного Участника, субподрядчик (соисполнитель/субпоставщик) должен обладать необходимыми кадровыми ресурсами:</w:t>
                        </w:r>
                        <w:r w:rsidRPr="00AE3765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br/>
                          <w:t>- прораб с группой по электробезопасности 5, с правом выдачи наряд-допуска, ответственного руководителя работ, 3 группой по безопасности работ на высоте – не менее 2 чел.,</w:t>
                        </w:r>
                        <w:r w:rsidRPr="00AE3765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br/>
                          <w:t>- мастер с группой по электробезопасности 5 с правом ответственного руководителя работ, 3 группой по безопасности работ на высоте – не менее 3 чел.,</w:t>
                        </w:r>
                        <w:r w:rsidRPr="00AE3765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br/>
                          <w:t>- электромонтер по ремонту ВЛЭП выше 1000 В с группой по электробезопасности 4, 2 группой по безопасности работ на высоте – не менее 6 чел.,</w:t>
                        </w:r>
                        <w:r w:rsidRPr="00AE3765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br/>
                          <w:t>- электромонтер по ремонту ВЛЭП выше 1000 В с группой по электробезопасности не ниже 3, 1 группой по безопасности работ на высоте – не менее 15 чел.,</w:t>
                        </w:r>
                        <w:r w:rsidRPr="00AE3765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br/>
                          <w:t xml:space="preserve">- </w:t>
                        </w:r>
                        <w:proofErr w:type="spellStart"/>
                        <w:r w:rsidRPr="00AE3765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электрогазосварщик</w:t>
                        </w:r>
                        <w:proofErr w:type="spellEnd"/>
                        <w:r w:rsidRPr="00AE3765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 xml:space="preserve"> с группой по электробезопасности не ниже 3 – не менее 4 чел.,</w:t>
                        </w:r>
                        <w:r w:rsidRPr="00AE3765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br/>
                          <w:t>- стропальщик с группой по электробезопасности не ниже 3 – не менее 6 чел.,</w:t>
                        </w:r>
                        <w:r w:rsidRPr="00AE3765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br/>
                          <w:t>- машинист автокрана с группой по электробезопасности не ниже 2 – не менее 2 чел.,</w:t>
                        </w:r>
                        <w:r w:rsidRPr="00AE3765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br/>
                          <w:t>- инженерно-технический работник, ответственный за безопасное производство работ с подъемными сооружениями с группой по электробезопасности не ниже 4 – не менее 2 чел.</w:t>
                        </w:r>
                        <w:r w:rsidRPr="00AE3765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br/>
                        </w:r>
                        <w:r w:rsidRPr="00AE3765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lastRenderedPageBreak/>
                          <w:t>7. Участник/ член коллективного Участника, субподрядчик (соисполнитель/субпоставщик) должен обладать необходимыми машинами и механизмами:</w:t>
                        </w:r>
                        <w:r w:rsidRPr="00AE3765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br/>
                          <w:t>- автокран г/п 24 т – не менее 2 ед.,</w:t>
                        </w:r>
                        <w:r w:rsidRPr="00AE3765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br/>
                          <w:t>- гусеничный тягач (ГТТ или аналог) – не менее 4 ед.,</w:t>
                        </w:r>
                        <w:r w:rsidRPr="00AE3765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br/>
                          <w:t xml:space="preserve">- </w:t>
                        </w:r>
                        <w:proofErr w:type="spellStart"/>
                        <w:r w:rsidRPr="00AE3765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сваебой</w:t>
                        </w:r>
                        <w:proofErr w:type="spellEnd"/>
                        <w:r w:rsidRPr="00AE3765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 xml:space="preserve"> СП-49 – не менее 2 ед.,</w:t>
                        </w:r>
                        <w:r w:rsidRPr="00AE3765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br/>
                          <w:t>- бурильная машина (МРК-750 или аналог) – не менее 2 ед.,</w:t>
                        </w:r>
                        <w:r w:rsidRPr="00AE3765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br/>
                          <w:t>- бульдозер (Т-130 или аналог) – не менее 2 ед.,</w:t>
                        </w:r>
                        <w:r w:rsidRPr="00AE3765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br/>
                          <w:t xml:space="preserve">- вахтовый автобус – не 2 ед. </w:t>
                        </w:r>
                        <w:r w:rsidRPr="00AE3765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br/>
                          <w:t>8. Техническое и коммерческое предложения должны соответствовать требованиям Заказчика</w:t>
                        </w:r>
                        <w:r w:rsidRPr="00AE3765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br/>
                          <w:t>9. Персонал Участника/ член коллективного Участника, субподрядчик (соисполнитель/субпоставщик) должен быть обучен по безопасности труда, пройти проверку знаний общих требований промышленной безопасности, иметь группу по электробезопасности и средства индивидуальной защиты для выполнения работ по договору</w:t>
                        </w:r>
                        <w:r w:rsidRPr="00AE3765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br/>
                          <w:t>10. Требования к благонадежности Участника, членам коллективного Участника, субподрядчика (соисполнителя/субпоставщика)</w:t>
                        </w:r>
                        <w:r w:rsidRPr="00AE3765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br/>
                          <w:t>а) Участник, в составе письма о подаче оферты (форма 1), должен дать согласие на проведение проверки благонадежности Службой экономической безопасности АО «</w:t>
                        </w:r>
                        <w:proofErr w:type="spellStart"/>
                        <w:r w:rsidRPr="00AE3765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AE3765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»;</w:t>
                        </w:r>
                        <w:r w:rsidRPr="00AE3765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br/>
                          <w:t>б) Участник должен быть платежеспособным (в отношении Участника не должно быть возбуждено дело о банкротстве /Участник не должен быть признан в порядке, установленном действующим законодательством, несостоятельным (банкротом);</w:t>
                        </w:r>
                        <w:r w:rsidRPr="00AE3765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br/>
                          <w:t>в) деятельность Участника должна быть безубыточной за последний завершенный год;</w:t>
                        </w:r>
                        <w:r w:rsidRPr="00AE3765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br/>
                          <w:t>г) экономическая деятельность Участника не должна быть приостановлена в административном порядке;</w:t>
                        </w:r>
                        <w:r w:rsidRPr="00AE3765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br/>
                          <w:t>д) Участник не должен иметь задолженность по уплате налогов, сборов, страховых взносов, пеней штрафов, процентов, согласно справке, об отсутствии задолженности по уплате по уплате налогов, сборов, страховых взносов, пеней штрафов, процентов в соответствии с действующим законодательством Российской Федерации;</w:t>
                        </w:r>
                        <w:r w:rsidRPr="00AE3765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br/>
                          <w:t>е) на имущество Участника не должен быть наложен арест;</w:t>
                        </w:r>
                        <w:r w:rsidRPr="00AE3765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br/>
                          <w:t xml:space="preserve">ж) в отношении лиц, осуществляющих функции исполнительного органа управления Участника, лиц, входящих в совет директоров (наблюдательный совет) Участника не должно быть применено административное наказание в виде </w:t>
                        </w:r>
                        <w:r w:rsidRPr="00AE3765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lastRenderedPageBreak/>
                          <w:t>дисквалификации;</w:t>
                        </w:r>
                        <w:r w:rsidRPr="00AE3765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br/>
                          <w:t>з) отсутствие сведений об Участнике закупки и привлекаемых им субподрядчиков в следующих реестрах:</w:t>
                        </w:r>
                        <w:r w:rsidRPr="00AE3765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br/>
                          <w:t>- реестре недобросовестных поставщиков, предусмотренном Федеральным законом от 18 июля 2011 г. N 223-ФЗ "О закупках товаров, работ, услуг отдельными видами юридических лиц", и в реестре недобросовестных поставщиков, предусмотренном Федеральным законом от 5 апреля 2013 года N 44-ФЗ "О контрактной системе в сфере закупок товаров, работ, услуг для обеспечения государственных и муниципальных нужд" на электронном портале http://zakupki.gov.ru/;</w:t>
                        </w:r>
                        <w:r w:rsidRPr="00AE3765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br/>
                          <w:t>- едином федеральном реестре о банкротствах https://bankrot.fedresurs.ru/;</w:t>
                        </w:r>
                        <w:r w:rsidRPr="00AE3765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br/>
                          <w:t>- реестре о возбужденных исполнительных производствах на электронном портале http://fssprus.ru/;</w:t>
                        </w:r>
                        <w:r w:rsidRPr="00AE3765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br/>
                          <w:t>и) Участник не должен быть аффилирован к другим Участникам закупки;</w:t>
                        </w:r>
                        <w:r w:rsidRPr="00AE3765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br/>
                          <w:t>к) отсутствие у АО "</w:t>
                        </w:r>
                        <w:proofErr w:type="spellStart"/>
                        <w:r w:rsidRPr="00AE3765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AE3765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" информации о наличии за последние 12 месяцев до даты размещения извещения о закупке, вступивших в законную силу судебных актов, подтверждающих неисполнение или ненадлежащее исполнение Участником договорных обязательств по поставке участником товаров, выполнению им работ, оказанию им услуг;</w:t>
                        </w:r>
                        <w:r w:rsidRPr="00AE3765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br/>
                          <w:t>л) отсутствие сведений об исключении Участника из ЕГРЮЛ/ЕГРИП;</w:t>
                        </w:r>
                        <w:r w:rsidRPr="00AE3765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br/>
                          <w:t>м) отсутствие фактов предоставления Участником недостоверных сведений и документов в рамках закупочной процедуры, либо предоставления неполного пакета учредительных, финансовых документов, в том числе, о конечных бенефициарах;</w:t>
                        </w:r>
                        <w:r w:rsidRPr="00AE3765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br/>
                          <w:t>н) отсутствие за последние 36 месяцев до даты размещения извещения о закупке в данной закупочной процедуре, фактов одностороннего отказа АО «</w:t>
                        </w:r>
                        <w:proofErr w:type="spellStart"/>
                        <w:r w:rsidRPr="00AE3765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AE3765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» от исполнения заключенного(</w:t>
                        </w:r>
                        <w:proofErr w:type="spellStart"/>
                        <w:r w:rsidRPr="00AE3765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ых</w:t>
                        </w:r>
                        <w:proofErr w:type="spellEnd"/>
                        <w:r w:rsidRPr="00AE3765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) с Участником закупки аналогичных предмету закупки договора(</w:t>
                        </w:r>
                        <w:proofErr w:type="spellStart"/>
                        <w:r w:rsidRPr="00AE3765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ов</w:t>
                        </w:r>
                        <w:proofErr w:type="spellEnd"/>
                        <w:r w:rsidRPr="00AE3765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 xml:space="preserve">) в связи с ненадлежащим выполнением Участником обязательств: по поставке товаров участником, выполнению им работ, оказанию им услуг, в том числе когда Участник не приступил/ несвоевременно приступил к исполнению обязательств по аналогичному с предметом закупки договору либо фактов наличия соглашений о расторжении одинаковых с предметом закупки договоров с Участником по вышеуказанным причинам, а также фактов наличия вступивших в законную силу </w:t>
                        </w:r>
                        <w:r w:rsidRPr="00AE3765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lastRenderedPageBreak/>
                          <w:t>решений суда о расторжении аналогичного предмету закупки договора; отсутствие за указанный в настоящем пункте период факта одностороннего отказа Участника, не связанного с виновными действиями АО "</w:t>
                        </w:r>
                        <w:proofErr w:type="spellStart"/>
                        <w:r w:rsidRPr="00AE3765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AE3765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", от исполнения заключенного(</w:t>
                        </w:r>
                        <w:proofErr w:type="spellStart"/>
                        <w:r w:rsidRPr="00AE3765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ых</w:t>
                        </w:r>
                        <w:proofErr w:type="spellEnd"/>
                        <w:r w:rsidRPr="00AE3765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) с АО "</w:t>
                        </w:r>
                        <w:proofErr w:type="spellStart"/>
                        <w:r w:rsidRPr="00AE3765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AE3765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" аналогичных предмету закупки договора (</w:t>
                        </w:r>
                        <w:proofErr w:type="spellStart"/>
                        <w:r w:rsidRPr="00AE3765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ов</w:t>
                        </w:r>
                        <w:proofErr w:type="spellEnd"/>
                        <w:r w:rsidRPr="00AE3765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)</w:t>
                        </w:r>
                        <w:r w:rsidRPr="00AE3765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br/>
                          <w:t>о) в отношении лиц, осуществляющих функции исполнительного органа управления Участника, члена коллективного Участника, субподрядчика (соисполнителя/субпоставщика) не ведется уголовное преследование по преступлениям предусмотренным главой 22 Уголовного кодекса Российской Федерации (за исключением статей 169, 170, 171.2, 184, 190-193), подтверждаемое актом о возбуждении в отношении данного лица уголовного дела, проведением в отношении него следственных действий (обыска, опознания, допроса и др.) и иными мерами, предпринимаемыми в целях его изобличения или свидетельствующими о наличии подозрений против него;</w:t>
                        </w:r>
                        <w:r w:rsidRPr="00AE3765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br/>
                          <w:t>п) отсутствие двух и более отрицательных заключений СЭБ АО «</w:t>
                        </w:r>
                        <w:proofErr w:type="spellStart"/>
                        <w:r w:rsidRPr="00AE3765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AE3765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», вынесенных в течение 12 календарных месяцев до даты размещения извещения о закупке в данной закупочной процедуре, за предоставление недостоверных сведений в рамках проводимых закупочных процедур АО «</w:t>
                        </w:r>
                        <w:proofErr w:type="spellStart"/>
                        <w:r w:rsidRPr="00AE3765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AE3765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 xml:space="preserve">». </w:t>
                        </w:r>
                        <w:r w:rsidRPr="00AE3765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br/>
                          <w:t>Результат проверки благонадежности Участника, члена коллективного Участника, субподрядчика/соисполнителя/ субпоставщика закупки оформляется заключением СЭБ АО "</w:t>
                        </w:r>
                        <w:proofErr w:type="spellStart"/>
                        <w:r w:rsidRPr="00AE3765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AE3765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". В отношении Участника, в том числе члена коллективного Участника, субподрядчика/соисполнителя/ субпоставщика должно быть получено положительное заключение службы экономической безопасности АО "</w:t>
                        </w:r>
                        <w:proofErr w:type="spellStart"/>
                        <w:r w:rsidRPr="00AE3765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AE3765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" (СЭБ АО "</w:t>
                        </w:r>
                        <w:proofErr w:type="spellStart"/>
                        <w:r w:rsidRPr="00AE3765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AE3765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").</w:t>
                        </w:r>
                        <w:r w:rsidRPr="00AE3765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br/>
                          <w:t>11. Участник/ член коллективного Участника должен являться членом саморегулируемой организации и иметь право выполнять работы по капитальному ремонту объектов капитального строительства по договору подряда, заключаемому с использованием конкурентных способов заключения договоров</w:t>
                        </w:r>
                      </w:p>
                    </w:tc>
                  </w:tr>
                  <w:tr w:rsidR="00AE3765" w:rsidRPr="00AE3765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AE3765" w:rsidRPr="00AE3765" w:rsidRDefault="00AE3765" w:rsidP="00AE376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AE3765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lastRenderedPageBreak/>
                          <w:t>Комплект конкурсной документации: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AE3765" w:rsidRPr="00AE3765" w:rsidRDefault="00AE3765" w:rsidP="00AE376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AE3765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Конкурсную документацию возможно получить на официальном сайте РФ – www.zakupki.gov.ru, электронной торговой площадке - http://www.b2b-mrsk.ru/, начиная с даты размещения закупки.</w:t>
                        </w:r>
                        <w:r w:rsidRPr="00AE3765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br/>
                          <w:t>Информация о закупке и конкурсная документация также размещена на сайте Заказчика по адресу: www.te.ru в разделе «Закупки» и доступна для ознакомления без взимания платы.</w:t>
                        </w:r>
                      </w:p>
                    </w:tc>
                  </w:tr>
                  <w:tr w:rsidR="00AE3765" w:rsidRPr="00AE3765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AE3765" w:rsidRPr="00AE3765" w:rsidRDefault="00AE3765" w:rsidP="00AE376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AE3765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lastRenderedPageBreak/>
                          <w:t>Конкурсная документация: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AE3765" w:rsidRPr="00AE3765" w:rsidRDefault="00AE3765" w:rsidP="00AE376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hyperlink r:id="rId16" w:tgtFrame="_blank" w:history="1">
                          <w:r w:rsidRPr="00AE3765">
                            <w:rPr>
                              <w:rFonts w:ascii="Times New Roman" w:eastAsia="Times New Roman" w:hAnsi="Times New Roman" w:cs="Times New Roman"/>
                              <w:color w:val="1367CF"/>
                              <w:sz w:val="24"/>
                              <w:szCs w:val="24"/>
                              <w:bdr w:val="none" w:sz="0" w:space="0" w:color="auto" w:frame="1"/>
                              <w:lang w:eastAsia="ru-RU"/>
                            </w:rPr>
                            <w:t xml:space="preserve">Скачать файл </w:t>
                          </w:r>
                          <w:r w:rsidRPr="00AE3765"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color w:val="1367CF"/>
                              <w:sz w:val="24"/>
                              <w:szCs w:val="24"/>
                              <w:bdr w:val="none" w:sz="0" w:space="0" w:color="auto" w:frame="1"/>
                              <w:lang w:eastAsia="ru-RU"/>
                            </w:rPr>
                            <w:t>КД.zip</w:t>
                          </w:r>
                        </w:hyperlink>
                        <w:r w:rsidRPr="00AE3765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 (34.0 МБ)</w:t>
                        </w:r>
                      </w:p>
                      <w:p w:rsidR="00AE3765" w:rsidRPr="00AE3765" w:rsidRDefault="00AE3765" w:rsidP="00AE376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hyperlink r:id="rId17" w:tgtFrame="_blank" w:history="1">
                          <w:r w:rsidRPr="00AE3765">
                            <w:rPr>
                              <w:rFonts w:ascii="Times New Roman" w:eastAsia="Times New Roman" w:hAnsi="Times New Roman" w:cs="Times New Roman"/>
                              <w:color w:val="1367CF"/>
                              <w:sz w:val="24"/>
                              <w:szCs w:val="24"/>
                              <w:bdr w:val="none" w:sz="0" w:space="0" w:color="auto" w:frame="1"/>
                              <w:lang w:eastAsia="ru-RU"/>
                            </w:rPr>
                            <w:t xml:space="preserve">Скачать файл </w:t>
                          </w:r>
                          <w:r w:rsidRPr="00AE3765"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color w:val="1367CF"/>
                              <w:sz w:val="24"/>
                              <w:szCs w:val="24"/>
                              <w:bdr w:val="none" w:sz="0" w:space="0" w:color="auto" w:frame="1"/>
                              <w:lang w:eastAsia="ru-RU"/>
                            </w:rPr>
                            <w:t>изменения в извещение.pdf</w:t>
                          </w:r>
                        </w:hyperlink>
                        <w:r w:rsidRPr="00AE3765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 (470 КБ)</w:t>
                        </w:r>
                      </w:p>
                      <w:p w:rsidR="00AE3765" w:rsidRPr="00AE3765" w:rsidRDefault="00AE3765" w:rsidP="00AE376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hyperlink r:id="rId18" w:history="1">
                          <w:r w:rsidRPr="00AE3765">
                            <w:rPr>
                              <w:rFonts w:ascii="Times New Roman" w:eastAsia="Times New Roman" w:hAnsi="Times New Roman" w:cs="Times New Roman"/>
                              <w:color w:val="1367CF"/>
                              <w:sz w:val="24"/>
                              <w:szCs w:val="24"/>
                              <w:bdr w:val="none" w:sz="0" w:space="0" w:color="auto" w:frame="1"/>
                              <w:lang w:eastAsia="ru-RU"/>
                            </w:rPr>
                            <w:t>Получить все файлы единым архивом</w:t>
                          </w:r>
                        </w:hyperlink>
                      </w:p>
                    </w:tc>
                  </w:tr>
                  <w:tr w:rsidR="00AE3765" w:rsidRPr="00AE3765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AE3765" w:rsidRPr="00AE3765" w:rsidRDefault="00AE3765" w:rsidP="00AE376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AE3765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Конкурсные заявки: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AE3765" w:rsidRPr="00AE3765" w:rsidRDefault="00AE3765" w:rsidP="00AE376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AE3765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Все документы, входящие в Конкурсную заявку должны быть подготовлены на русском языке. Все суммы денежных средств в документах, входящих в Конкурсную заявку, должны быть выражены в российских рублях. Конкурсные заявки должны быть подготовлены в соответствии с требованиями Конкурсной документации и предоставлены Организатору торгов в электронный сейф в соответствии с действующими регламентами электронной системы «b2b-mrsk.ru» с момента публикации извещения о закупке и до срока окончания подачи заявок (время и дата указаны в Извещении).</w:t>
                        </w:r>
                      </w:p>
                    </w:tc>
                  </w:tr>
                  <w:tr w:rsidR="00AE3765" w:rsidRPr="00AE3765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AE3765" w:rsidRPr="00AE3765" w:rsidRDefault="00AE3765" w:rsidP="00AE376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AE3765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Критерии выбора победителя: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AE3765" w:rsidRPr="00AE3765" w:rsidRDefault="00AE3765" w:rsidP="00AE376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AE3765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 xml:space="preserve">Конкурсная комиссия на своем заседании определяет Победителя Конкурса, как Участника Конкурса, Конкурсная заявка которого заняла первое место в итоговой </w:t>
                        </w:r>
                        <w:proofErr w:type="spellStart"/>
                        <w:r w:rsidRPr="00AE3765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ранжировке</w:t>
                        </w:r>
                        <w:proofErr w:type="spellEnd"/>
                        <w:r w:rsidRPr="00AE3765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 xml:space="preserve"> Конкурсных заявок по степени предпочтительности для Заказчика. Оценка Конкурсных заявок осуществляется Конкурсной комиссией и иными лицами (экспертами и специалистами), привлеченными Конкурсной комиссией.</w:t>
                        </w:r>
                      </w:p>
                    </w:tc>
                  </w:tr>
                  <w:tr w:rsidR="00AE3765" w:rsidRPr="00AE3765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AE3765" w:rsidRPr="00AE3765" w:rsidRDefault="00AE3765" w:rsidP="00AE376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AE3765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Сроки заключения договора: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AE3765" w:rsidRPr="00AE3765" w:rsidRDefault="00AE3765" w:rsidP="00AE376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AE3765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Договор между Заказчиком и Победителем заключается в срок не ранее чем через десять календарных дней с даты размещения результатов закупки (протокола о результатах конкурса) на сайте в единой информационно-телекоммуникационной сети "Интернет" (www.zakupki.gov.ru), но не более двадцати рабочих дней со дня принятия Заказчиком решения о заключении договора со дня подписания протокола о результатах конкурса, за исключением случаев, когда в соответствии с законодательством Российской Федерации и Уставом Заказчика для заключения договора необходимо его одобрение компетентным органом управления Заказчика, а так же случаев, когда действия (бездействие) Заказчика при осуществлении закупки обжалуются в антимонопольном органе либо в судебном порядке. В указанных случаях договор должен быть заключен в течение 20 рабочих дней со дня вступления в силу решения антимонопольного органа или судебного акта, предусматривающего заключение договора, или со дня одобрения заключения договора компетентным органом управления Заказчика.</w:t>
                        </w:r>
                      </w:p>
                    </w:tc>
                  </w:tr>
                  <w:tr w:rsidR="00AE3765" w:rsidRPr="00AE3765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AE3765" w:rsidRPr="00AE3765" w:rsidRDefault="00AE3765" w:rsidP="00AE376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AE3765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Место рассмотрения заявок: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AE3765" w:rsidRPr="00AE3765" w:rsidRDefault="00AE3765" w:rsidP="00AE376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AE3765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Тюменская область, Ханты-Мансийский автономный округ-Югра, г. Нижневартовск, ул. Пермская, 22</w:t>
                        </w:r>
                      </w:p>
                    </w:tc>
                  </w:tr>
                  <w:tr w:rsidR="00AE3765" w:rsidRPr="00AE3765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AE3765" w:rsidRPr="00AE3765" w:rsidRDefault="00AE3765" w:rsidP="00AE376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AE3765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Дата и время рассмотрения заявок: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AE3765" w:rsidRPr="00AE3765" w:rsidRDefault="00AE3765" w:rsidP="00AE376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AE3765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22.11.2017 15:00</w:t>
                        </w:r>
                      </w:p>
                    </w:tc>
                  </w:tr>
                  <w:tr w:rsidR="00AE3765" w:rsidRPr="00AE3765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AE3765" w:rsidRPr="00AE3765" w:rsidRDefault="00AE3765" w:rsidP="00AE376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AE3765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lastRenderedPageBreak/>
                          <w:t>Дата и время подведения итогов: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AE3765" w:rsidRPr="00AE3765" w:rsidRDefault="00AE3765" w:rsidP="00AE376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AE3765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01.12.2017 15:00</w:t>
                        </w:r>
                      </w:p>
                    </w:tc>
                  </w:tr>
                  <w:tr w:rsidR="00AE3765" w:rsidRPr="00AE3765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AE3765" w:rsidRPr="00AE3765" w:rsidRDefault="00AE3765" w:rsidP="00AE376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AE3765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Место подведения итогов: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AE3765" w:rsidRPr="00AE3765" w:rsidRDefault="00AE3765" w:rsidP="00AE376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AE3765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Тюменская область, Ханты-Мансийский автономный округ-Югра, г. Нижневартовск, ул. Пермская, 22</w:t>
                        </w:r>
                      </w:p>
                    </w:tc>
                  </w:tr>
                  <w:tr w:rsidR="00AE3765" w:rsidRPr="00AE3765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AE3765" w:rsidRPr="00AE3765" w:rsidRDefault="00AE3765" w:rsidP="00AE376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AE3765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Место проведения процедуры: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AE3765" w:rsidRPr="00AE3765" w:rsidRDefault="00AE3765" w:rsidP="00AE376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AE3765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Данная процедура проводится в электронной форме на ЭТП группы B2B-Center (www.b2b-center.ru). Предложения участников подаются в форме электронного документа.</w:t>
                        </w:r>
                      </w:p>
                    </w:tc>
                  </w:tr>
                  <w:tr w:rsidR="00AE3765" w:rsidRPr="00AE3765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AE3765" w:rsidRPr="00AE3765" w:rsidRDefault="00AE3765" w:rsidP="00AE376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AE3765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Порядок предоставления документации по закупке: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AE3765" w:rsidRPr="00AE3765" w:rsidRDefault="00AE3765" w:rsidP="00AE376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AE3765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Документация по закупке предоставляется без взимания платы в форме электронного документа на сайте ЭТП группы B2B-Center (www.b2b-center.ru), начиная с даты размещения закупки.</w:t>
                        </w:r>
                      </w:p>
                    </w:tc>
                  </w:tr>
                  <w:tr w:rsidR="00AE3765" w:rsidRPr="00AE3765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AE3765" w:rsidRPr="00AE3765" w:rsidRDefault="00AE3765" w:rsidP="00AE376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AE3765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Дополнительная информация о конкурсе: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AE3765" w:rsidRPr="00AE3765" w:rsidRDefault="00AE3765" w:rsidP="00AE376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AE3765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Участником закупки может быть только субъект малого и среднего предпринимательства, соответствующий критериям отнесения к субъектам малого и среднего предпринимательства в соответствии со ст. 4 Федерального закона РФ от 24.07.2007г. №209-ФЗ: как юридическое лицо, так и индивидуальный предприниматель</w:t>
                        </w:r>
                        <w:r w:rsidRPr="00AE3765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br/>
                          <w:t>Обеспечение исполнения обязательств по договору предоставляется Участником закупки по его выбору путем внесения денежных средств на счет, указанный в документации о закупке либо путем предоставления безотзывной безусловной банковской гарантии. При этом в заключаемый договор включаются условия в соответствии с выбранной Победителем закупки формой обеспечения договора по соглашению сторон, без проведения преддоговорных переговоров.</w:t>
                        </w:r>
                        <w:r w:rsidRPr="00AE3765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br/>
                        </w:r>
                        <w:r w:rsidRPr="00AE3765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br/>
                          <w:t>В соответствии с постановлением Правительства Российской Федерации от 16 сентября 2016 г. №925 устанавливается приоритет товаров российского происхождения, работ, услуг, выполняемых, оказываемых российскими лицами, по отношению к товарам, происходящим из иностранного государства, работам, услугам, выполняемым, оказываемым иностранными лицами.</w:t>
                        </w:r>
                        <w:r w:rsidRPr="00AE3765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br/>
                          <w:t>Закупка проводится в электронной форме (Заявка Участника предоставляется только в электронном виде через функционал ЭТП. Заявка Участника на бумажном носителе не предоставляется)</w:t>
                        </w:r>
                        <w:r w:rsidRPr="00AE3765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br/>
                          <w:t xml:space="preserve">Информация о закупке размещена на Официальном сайте РФ – www.zakupki.gov.ru, на </w:t>
                        </w:r>
                        <w:proofErr w:type="spellStart"/>
                        <w:r w:rsidRPr="00AE3765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электронно</w:t>
                        </w:r>
                        <w:proofErr w:type="spellEnd"/>
                        <w:r w:rsidRPr="00AE3765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 xml:space="preserve"> торговой площадке - http://www.b2b-MRSK.ru/ , а также на сайте Заказчика по адресу: www.te.ru в разделе «Закупки» и доступна для ознакомления без взимания платы.</w:t>
                        </w:r>
                        <w:r w:rsidRPr="00AE3765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br/>
                          <w:t>Подробная информация с указанием количества поставляемого товара, объема выполняемых работ, оказываемых услуг указана в приложении №1 к конкурсной документации «Техническое задание».</w:t>
                        </w:r>
                        <w:r w:rsidRPr="00AE3765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br/>
                        </w:r>
                        <w:r w:rsidRPr="00AE3765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lastRenderedPageBreak/>
                          <w:t>Условия договора, заключаемого по результатам закупки, указаны в Приложении № 2 к закупочной документации «Проект договора».</w:t>
                        </w:r>
                        <w:r w:rsidRPr="00AE3765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br/>
                          <w:t>Перед окончательным определением победителя Организатор конкурса вправе потребовать от любого участника конкурса подтверждения его соответствия квалификационным требованиям. Подтверждение соответствия Участника квалификационным требованиям проводится по критериям, указанным в Конкурсной документации. Подтверждение соответствия Участника квалификационным требованиям может проводиться как по всем критериям, так и выборочно. Отказ Участника от данной процедуры может расцениваться конкурсной комиссией как предоставление заведомо ложной информации. Заявка участника конкурса, не отвечающего требованиям, будет отклонена.</w:t>
                        </w:r>
                        <w:r w:rsidRPr="00AE3765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br/>
                          <w:t xml:space="preserve">Организатор конкурса имеет право отказаться от проведения конкурса в любое время до подписания протокола о результатах конкурса, не неся никакой ответственности перед Участниками конкурса или третьими лицами, которым такое действие может принести убытки. </w:t>
                        </w:r>
                        <w:r w:rsidRPr="00AE3765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br/>
                          <w:t>Остальные и более подробные условия Конкурса содержатся в Конкурсной документации, являющейся неотъемлемым приложением к данному Извещению.</w:t>
                        </w:r>
                      </w:p>
                    </w:tc>
                  </w:tr>
                  <w:tr w:rsidR="00AE3765" w:rsidRPr="00AE3765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AE3765" w:rsidRPr="00AE3765" w:rsidRDefault="00AE3765" w:rsidP="00AE376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AE3765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lastRenderedPageBreak/>
                          <w:t>Информация о подписи: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AE3765" w:rsidRPr="00AE3765" w:rsidRDefault="00AE3765" w:rsidP="00AE376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hyperlink r:id="rId19" w:tgtFrame="signature" w:history="1">
                          <w:r w:rsidRPr="00AE3765">
                            <w:rPr>
                              <w:rFonts w:ascii="Times New Roman" w:eastAsia="Times New Roman" w:hAnsi="Times New Roman" w:cs="Times New Roman"/>
                              <w:color w:val="1367CF"/>
                              <w:sz w:val="24"/>
                              <w:szCs w:val="24"/>
                              <w:bdr w:val="none" w:sz="0" w:space="0" w:color="auto" w:frame="1"/>
                              <w:lang w:eastAsia="ru-RU"/>
                            </w:rPr>
                            <w:t>Подписано ЭП</w:t>
                          </w:r>
                        </w:hyperlink>
                      </w:p>
                    </w:tc>
                  </w:tr>
                </w:tbl>
                <w:p w:rsidR="00AE3765" w:rsidRPr="00AE3765" w:rsidRDefault="00AE3765" w:rsidP="00AE376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AE3765" w:rsidRPr="00AE3765" w:rsidRDefault="00AE3765" w:rsidP="00AE37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AA187F" w:rsidRPr="00AE3765" w:rsidRDefault="00AA187F" w:rsidP="00AE3765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sectPr w:rsidR="00AA187F" w:rsidRPr="00AE376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9" type="#_x0000_t75" style="width:3in;height:3in" o:bullet="t"/>
    </w:pict>
  </w:numPicBullet>
  <w:abstractNum w:abstractNumId="0" w15:restartNumberingAfterBreak="0">
    <w:nsid w:val="381D6C1A"/>
    <w:multiLevelType w:val="multilevel"/>
    <w:tmpl w:val="D73246D6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3765"/>
    <w:rsid w:val="00AA187F"/>
    <w:rsid w:val="00AE37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567290"/>
  <w15:chartTrackingRefBased/>
  <w15:docId w15:val="{7F8CD907-E88E-41A0-B082-AB56EB55E1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9898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7392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8806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0915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7523061">
                      <w:marLeft w:val="0"/>
                      <w:marRight w:val="-4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67365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944119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5811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8116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3684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613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4584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0057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7178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2b-mrsk.ru/market/view.html?id=896146&amp;action=registered" TargetMode="External"/><Relationship Id="rId13" Type="http://schemas.openxmlformats.org/officeDocument/2006/relationships/hyperlink" Target="http://www.b2b-mrsk.ru/popups/send_message.html?action=send&amp;to=125051" TargetMode="External"/><Relationship Id="rId18" Type="http://schemas.openxmlformats.org/officeDocument/2006/relationships/hyperlink" Target="http://www.b2b-mrsk.ru/market/view.html?id=896146" TargetMode="Externa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yperlink" Target="http://www.b2b-mrsk.ru/market/view.html?id=896146&amp;action=invitations" TargetMode="External"/><Relationship Id="rId12" Type="http://schemas.openxmlformats.org/officeDocument/2006/relationships/hyperlink" Target="http://www.b2b-mrsk.ru/popups/send_message.html?action=send&amp;to=121904" TargetMode="External"/><Relationship Id="rId17" Type="http://schemas.openxmlformats.org/officeDocument/2006/relationships/hyperlink" Target="http://www.b2b-mrsk.ru/download.html?file=file%2F198244918.pdf&amp;title=%D0%B8%D0%B7%D0%BC%D0%B5%D0%BD%D0%B5%D0%BD%D0%B8%D1%8F+%D0%B2+%D0%B8%D0%B7%D0%B2%D0%B5%D1%89%D0%B5%D0%BD%D0%B8%D0%B5.pdf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b2b-mrsk.ru/download.html?file=file%2F193160337.zip&amp;title=%D0%9A%D0%94.zip" TargetMode="Externa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://www.b2b-mrsk.ru/market/view.html?id=896146&amp;action=explanation" TargetMode="External"/><Relationship Id="rId11" Type="http://schemas.openxmlformats.org/officeDocument/2006/relationships/hyperlink" Target="http://www.b2b-mrsk.ru/market/view.html?id=896152" TargetMode="External"/><Relationship Id="rId5" Type="http://schemas.openxmlformats.org/officeDocument/2006/relationships/hyperlink" Target="http://www.b2b-mrsk.ru/market/view.html?id=896146&amp;action=lots" TargetMode="External"/><Relationship Id="rId15" Type="http://schemas.openxmlformats.org/officeDocument/2006/relationships/image" Target="media/image1.png"/><Relationship Id="rId10" Type="http://schemas.openxmlformats.org/officeDocument/2006/relationships/hyperlink" Target="http://www.b2b-mrsk.ru/market/view.html?id=896146&amp;action=statistics" TargetMode="External"/><Relationship Id="rId19" Type="http://schemas.openxmlformats.org/officeDocument/2006/relationships/hyperlink" Target="http://www.b2b-mrsk.ru/market/view.html?id=896146&amp;action=signed_doc&amp;key=auction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b2b-mrsk.ru/market/view.html?id=896146&amp;action=changes" TargetMode="External"/><Relationship Id="rId14" Type="http://schemas.openxmlformats.org/officeDocument/2006/relationships/hyperlink" Target="http://www.b2b-mrsk.ru/firms/filial-ao-tiumenenergo-nizhnevartovskie-elektricheskie-seti/102351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8</Pages>
  <Words>2682</Words>
  <Characters>15291</Characters>
  <Application>Microsoft Office Word</Application>
  <DocSecurity>0</DocSecurity>
  <Lines>127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17938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Туниекова Ольга Юрьевна</dc:creator>
  <cp:keywords/>
  <dc:description/>
  <cp:lastModifiedBy>Туниекова Ольга Юрьевна</cp:lastModifiedBy>
  <cp:revision>1</cp:revision>
  <dcterms:created xsi:type="dcterms:W3CDTF">2017-10-18T13:47:00Z</dcterms:created>
  <dcterms:modified xsi:type="dcterms:W3CDTF">2017-10-18T13:49:00Z</dcterms:modified>
</cp:coreProperties>
</file>