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635"/>
        <w:gridCol w:w="4720"/>
      </w:tblGrid>
      <w:tr w:rsidR="00D64296" w:rsidRPr="00D64296" w:rsidTr="00D64296">
        <w:trPr>
          <w:tblHeader/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Извещение о проведении закупки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(в редакции № 3 от 21.02.2019 ) 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Номер извещения: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31907545221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Наименование закупки: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Право на заключение договора на выполнение работ по капитальному ремонту силовых трансформаторов и высоковольтных выключателей 110 </w:t>
            </w:r>
            <w:proofErr w:type="spellStart"/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кВ</w:t>
            </w:r>
            <w:proofErr w:type="spellEnd"/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типа ВМТ-110 на объектах филиала АО «Тюменьэнерго» Нефтеюганские электрические сети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Способ проведения закупки: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Конкурс в электронной форме, участниками которого могут быть только субъекты малого и среднего предпринимательства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Наименование электронной площадки в информационно-телекоммуникационной сети «Интернет»: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АКЦИОНЕРНОЕ ОБЩЕСТВО «ЕДИНАЯ ЭЛЕКТРОННАЯ ТОРГОВАЯ ПЛОЩАДКА»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Адрес электронной площадки в информационно-телекоммуникационной сети «Интернет»: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http://roseltorg.ru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Причина внесения изменений: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Откорректированы сроки подведения итогов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Заказчик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Наименование организации: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АКЦИОНЕРНОЕ ОБЩЕСТВО ЭНЕРГЕТИКИ И ЭЛЕКТРИФИКАЦИИ "ТЮМЕНЬЭНЕРГО"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Место нахождения: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628408, АВТОНОМНЫЙ ОКРУГ ХАНТЫ-МАНСИЙСКИЙ АВТОНОМНЫЙ ОКРУГ - ЮГРА, ГОРОД СУРГУТ, УЛИЦА УНИВЕРСИТЕТСКАЯ, дом </w:t>
            </w:r>
            <w:proofErr w:type="spellStart"/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ДОМ</w:t>
            </w:r>
            <w:proofErr w:type="spellEnd"/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4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Почтовый адрес: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628408, Ханты-Мансийский Автономный округ - Югра, Сургут, Университетская, дом 4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Контактная информация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Ф.И.О: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Осипенков Виктор Сергеевич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Адрес электронной почты: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Bekker-LV@te.ru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Номер контактного телефона: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73463253481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Факс: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Информация о порядке проведения закупки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Подача заявок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начала срока подачи заявок: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19.02.2019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и время окончания подачи заявок (по местному времени):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14.03.2019 14:00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Порядок подачи заявок: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В соответствии с требованиями КД заказчика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Обсуждение функциональных характеристик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Предоставление окончательных предложений с учетом уточненных функциональных характеристик(потребительских свойств) закупаемых товаров, работ, услуг, иных условий исполнения договора: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нет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Обсуждение предложений о функциональных характеристиках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Предоставление окончательных предложений с учетом уточненных функциональных характеристик(потребительских свойств) закупаемых товаров, работ, услуг, иных условий исполнения договора: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нет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Рассмотрение первых частей заявок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Место рассмотрения первых частей заявок: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628303, г. Нефтеюганск Тюменская обл., ХМАО-Югра, ул. Мира, 15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рассмотрения первых частей заявок: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22.03.2019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Порядок рассмотрения первых частей заявок: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В соответствии с требованиями КД заказчика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Подача дополнительных ценовых предложений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начала срока подачи дополнительных ценовых предложений: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26.03.2019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Порядок подачи дополнительных ценовых предложений: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В соответствии с требованиями КД заказчика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Рассмотрение вторых частей заявок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Место рассмотрения вторых частей заявок: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628303, г. Нефтеюганск Тюменская обл., ХМАО-Югра, ул. Мира, 15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рассмотрения вторых частей заявок: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11.04.2019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Порядок рассмотрения вторых частей заявок: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В соответствии с требованиями КД заказчика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Подведение итогов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Место подведения итогов: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628303, г. Нефтеюганск Тюменская обл., ХМАО-Югра, ул. Мира, 15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подведения итогов: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12.04.2019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Порядок подведения итогов: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В соответствии с требованиями КД заказчика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Предмет договора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Лот №1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Сведения о позиции плана закупки: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План закупки № 2180330047, позиция плана 160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Предмет договора: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Выполнение работ по капитальному ремонту силовых трансформаторов и высоковольтных выключателей 110 </w:t>
            </w:r>
            <w:proofErr w:type="spellStart"/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кВ</w:t>
            </w:r>
            <w:proofErr w:type="spellEnd"/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типа ВМТ-110 на объектах филиала АО "Тюменьэнерго" Нефтеюганские электрические сети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Краткое описание предмета закупки: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Способ указания начальной (максимальной) цены договора (цены лота):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Сведения о начальной (максимальной) цене договора (цене лота) 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Начальная (максимальная) цена договора: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19 637 839.36 Российский рубль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Участниками закупки могут быть только субъекты малого и среднего предпринимательства.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Требование к наличию обеспечения заявки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Размер обеспечения заявки: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392 756.79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Валюта: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Российский рубль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Иные требования к обеспечению заявки: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Обеспечение заявок на участие в закупке предусмотрена в размере 2 % от начальной (максимальной) цены договора, что составляет 392 756,79 (триста девяносто две тысячи семьсот пятьдесят шесть) рублей 79 копеек, НДС не облагается. Срок предоставления обеспечения заявки на участие в закупке: не позднее даты и времени окончания срока подачи заявок на участие в закупке, установленные в п. 8 части II «ИНФОРМАЦИОННАЯ КАРТА ЗАКУПКИ» Порядок внесения денежных средств и условия банковской гарантии, а также срок и случаи возврата обеспечения заявок установлены в разделе 3 части I «ОБЩИЕ УСЛОВИЯ ПРОВЕДЕНИЯ ЗАКУПКИ».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Информация о товаре, работе, услуге: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6"/>
              <w:gridCol w:w="3258"/>
              <w:gridCol w:w="1727"/>
              <w:gridCol w:w="1064"/>
              <w:gridCol w:w="1201"/>
              <w:gridCol w:w="1739"/>
            </w:tblGrid>
            <w:tr w:rsidR="00D64296" w:rsidRPr="00D6429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64296" w:rsidRPr="00D64296" w:rsidRDefault="00D64296" w:rsidP="00D64296">
                  <w:pPr>
                    <w:spacing w:after="0" w:line="240" w:lineRule="atLeast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</w:pPr>
                  <w:r w:rsidRPr="00D64296"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4296" w:rsidRPr="00D64296" w:rsidRDefault="00D64296" w:rsidP="00D64296">
                  <w:pPr>
                    <w:spacing w:after="0" w:line="240" w:lineRule="atLeast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</w:pPr>
                  <w:r w:rsidRPr="00D64296"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  <w:t>Классификация по ОКПД2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4296" w:rsidRPr="00D64296" w:rsidRDefault="00D64296" w:rsidP="00D64296">
                  <w:pPr>
                    <w:spacing w:after="0" w:line="240" w:lineRule="atLeast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</w:pPr>
                  <w:r w:rsidRPr="00D64296"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  <w:t>Классификация по ОКВЭД2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4296" w:rsidRPr="00D64296" w:rsidRDefault="00D64296" w:rsidP="00D64296">
                  <w:pPr>
                    <w:spacing w:after="0" w:line="240" w:lineRule="atLeast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</w:pPr>
                  <w:r w:rsidRPr="00D64296"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  <w:t>Ед. измерения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4296" w:rsidRPr="00D64296" w:rsidRDefault="00D64296" w:rsidP="00D64296">
                  <w:pPr>
                    <w:spacing w:after="0" w:line="240" w:lineRule="atLeast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</w:pPr>
                  <w:r w:rsidRPr="00D64296"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  <w:t>Количество (объем)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4296" w:rsidRPr="00D64296" w:rsidRDefault="00D64296" w:rsidP="00D64296">
                  <w:pPr>
                    <w:spacing w:after="0" w:line="240" w:lineRule="atLeast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</w:pPr>
                  <w:r w:rsidRPr="00D64296">
                    <w:rPr>
                      <w:rFonts w:ascii="Arial" w:eastAsia="Times New Roman" w:hAnsi="Arial" w:cs="Arial"/>
                      <w:b/>
                      <w:bCs/>
                      <w:color w:val="625F5F"/>
                      <w:sz w:val="18"/>
                      <w:szCs w:val="18"/>
                      <w:lang w:eastAsia="ru-RU"/>
                    </w:rPr>
                    <w:t>Дополнительные сведения</w:t>
                  </w:r>
                </w:p>
              </w:tc>
            </w:tr>
            <w:tr w:rsidR="00D64296" w:rsidRPr="00D6429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64296" w:rsidRPr="00D64296" w:rsidRDefault="00D64296" w:rsidP="00D64296">
                  <w:pPr>
                    <w:spacing w:after="0" w:line="240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D64296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4296" w:rsidRPr="00D64296" w:rsidRDefault="00D64296" w:rsidP="00D64296">
                  <w:pPr>
                    <w:spacing w:after="0" w:line="240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D64296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33.14.11.000 Услуги по ремонту и техническому обслуживанию электродвигателей, генераторов, трансформаторов и распределительной и регулирующей аппаратуры для электричества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4296" w:rsidRPr="00D64296" w:rsidRDefault="00D64296" w:rsidP="00D64296">
                  <w:pPr>
                    <w:spacing w:after="0" w:line="240" w:lineRule="atLeast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D64296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33.14 Ремонт электрического оборудования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4296" w:rsidRPr="00D64296" w:rsidRDefault="00D64296" w:rsidP="00D64296">
                  <w:pPr>
                    <w:spacing w:after="0" w:line="240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D64296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4296" w:rsidRPr="00D64296" w:rsidRDefault="00D64296" w:rsidP="00D64296">
                  <w:pPr>
                    <w:spacing w:after="0" w:line="240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  <w:r w:rsidRPr="00D64296"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  <w:t>12.00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64296" w:rsidRPr="00D64296" w:rsidRDefault="00D64296" w:rsidP="00D64296">
                  <w:pPr>
                    <w:spacing w:after="0" w:line="240" w:lineRule="atLeast"/>
                    <w:jc w:val="center"/>
                    <w:rPr>
                      <w:rFonts w:ascii="Arial" w:eastAsia="Times New Roman" w:hAnsi="Arial" w:cs="Arial"/>
                      <w:color w:val="625F5F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Место поставки товара, выполнения работ, оказания услуг для лота №1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Место поставки (адрес):</w:t>
            </w:r>
          </w:p>
        </w:tc>
        <w:tc>
          <w:tcPr>
            <w:tcW w:w="0" w:type="auto"/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ХМАО-ЮГРА, </w:t>
            </w:r>
            <w:proofErr w:type="spellStart"/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Нефтеюганский</w:t>
            </w:r>
            <w:proofErr w:type="spellEnd"/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район, Ханты-Мансийский район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Информация о документации по закупке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Срок предоставления документации:</w:t>
            </w:r>
          </w:p>
        </w:tc>
        <w:tc>
          <w:tcPr>
            <w:tcW w:w="0" w:type="auto"/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 21.02.2019 по 01.03.2019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Место предоставления документации:</w:t>
            </w:r>
          </w:p>
        </w:tc>
        <w:tc>
          <w:tcPr>
            <w:tcW w:w="0" w:type="auto"/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https://msp.roseltorg.ru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Порядок предоставления документации:</w:t>
            </w:r>
          </w:p>
        </w:tc>
        <w:tc>
          <w:tcPr>
            <w:tcW w:w="0" w:type="auto"/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Порядок не установлен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Официальный сайт ЕИС, на котором размещена документация:</w:t>
            </w:r>
          </w:p>
        </w:tc>
        <w:tc>
          <w:tcPr>
            <w:tcW w:w="0" w:type="auto"/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www.zakupki.gov.ru 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Размер, порядок и сроки внесения платы за предоставление документации по закупке</w:t>
            </w:r>
          </w:p>
        </w:tc>
      </w:tr>
      <w:tr w:rsidR="00D64296" w:rsidRPr="00D64296" w:rsidTr="00D642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Размер платы:</w:t>
            </w:r>
          </w:p>
        </w:tc>
        <w:tc>
          <w:tcPr>
            <w:tcW w:w="0" w:type="auto"/>
            <w:vAlign w:val="center"/>
            <w:hideMark/>
          </w:tcPr>
          <w:p w:rsidR="00D64296" w:rsidRPr="00D64296" w:rsidRDefault="00D64296" w:rsidP="00D64296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D64296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Плата не требуется</w:t>
            </w:r>
          </w:p>
        </w:tc>
      </w:tr>
    </w:tbl>
    <w:p w:rsidR="00786F2C" w:rsidRDefault="00786F2C">
      <w:bookmarkStart w:id="0" w:name="_GoBack"/>
      <w:bookmarkEnd w:id="0"/>
    </w:p>
    <w:sectPr w:rsidR="00786F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9BB"/>
    <w:rsid w:val="001379BB"/>
    <w:rsid w:val="00786F2C"/>
    <w:rsid w:val="00D64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ED7586-C15A-4648-9732-CDBF0BF41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0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54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2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7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800</Words>
  <Characters>4565</Characters>
  <Application>Microsoft Office Word</Application>
  <DocSecurity>0</DocSecurity>
  <Lines>38</Lines>
  <Paragraphs>10</Paragraphs>
  <ScaleCrop>false</ScaleCrop>
  <Company/>
  <LinksUpToDate>false</LinksUpToDate>
  <CharactersWithSpaces>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Беккер Лариса Викторовна</dc:creator>
  <cp:keywords/>
  <dc:description/>
  <cp:lastModifiedBy>Беккер Лариса Викторовна</cp:lastModifiedBy>
  <cp:revision>2</cp:revision>
  <dcterms:created xsi:type="dcterms:W3CDTF">2019-02-21T06:37:00Z</dcterms:created>
  <dcterms:modified xsi:type="dcterms:W3CDTF">2019-02-21T06:37:00Z</dcterms:modified>
</cp:coreProperties>
</file>