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Pr="00072E04" w:rsidRDefault="00072E04" w:rsidP="00072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072E04" w:rsidRPr="0098100D" w:rsidRDefault="00072E04" w:rsidP="00072E0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9F7B8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F7B81" w:rsidRPr="00F531AA">
              <w:rPr>
                <w:rFonts w:ascii="Times New Roman" w:hAnsi="Times New Roman"/>
                <w:sz w:val="24"/>
                <w:szCs w:val="24"/>
              </w:rPr>
              <w:t>31603235459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8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9F7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98100D" w:rsidRDefault="009F7B81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8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.02.2016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9F7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9F7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Default="00B16685" w:rsidP="00E94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181512" w:rsidRPr="00317194" w:rsidRDefault="00181512" w:rsidP="00E94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C84703" w:rsidRPr="00317194" w:rsidRDefault="00B16685" w:rsidP="00E9441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 право заключения договора на </w:t>
      </w:r>
      <w:r w:rsidR="009F7B81" w:rsidRPr="006B2C81">
        <w:rPr>
          <w:rFonts w:ascii="Times New Roman" w:hAnsi="Times New Roman"/>
          <w:sz w:val="24"/>
          <w:szCs w:val="24"/>
        </w:rPr>
        <w:t>приобретение средств вычислительной техники для нужд филиала АО "</w:t>
      </w:r>
      <w:proofErr w:type="spellStart"/>
      <w:r w:rsidR="009F7B81" w:rsidRPr="006B2C81">
        <w:rPr>
          <w:rFonts w:ascii="Times New Roman" w:hAnsi="Times New Roman"/>
          <w:sz w:val="24"/>
          <w:szCs w:val="24"/>
        </w:rPr>
        <w:t>Тюменьэнерго</w:t>
      </w:r>
      <w:proofErr w:type="spellEnd"/>
      <w:r w:rsidR="009F7B81" w:rsidRPr="006B2C81">
        <w:rPr>
          <w:rFonts w:ascii="Times New Roman" w:hAnsi="Times New Roman"/>
          <w:sz w:val="24"/>
          <w:szCs w:val="24"/>
        </w:rPr>
        <w:t>" Северные электрические сети</w:t>
      </w:r>
      <w:r w:rsidR="000C5E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B6702C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юрисконсульт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127412" w:rsidRPr="001274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C5E48" w:rsidRPr="00127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27412" w:rsidRPr="001274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="0032510B" w:rsidRPr="001274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9F7B81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16:00 15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1512">
        <w:rPr>
          <w:rFonts w:ascii="Times New Roman" w:eastAsia="Times New Roman" w:hAnsi="Times New Roman" w:cs="Times New Roman"/>
          <w:sz w:val="24"/>
          <w:szCs w:val="24"/>
          <w:lang w:eastAsia="ru-RU"/>
        </w:rPr>
        <w:t>02.2016г.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B16685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5083"/>
        <w:gridCol w:w="4030"/>
      </w:tblGrid>
      <w:tr w:rsidR="00FF32AD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FF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31719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072E04"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B6702C" w:rsidRPr="00317194" w:rsidTr="00E202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02C" w:rsidRPr="00397BD8" w:rsidRDefault="00B6702C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02C" w:rsidRPr="00B6702C" w:rsidRDefault="00B6702C" w:rsidP="00B6702C">
            <w:pPr>
              <w:spacing w:after="0" w:line="27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9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B670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"ТКПФ "БИЗНЕС ЛИНИИ"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02C" w:rsidRPr="00B6702C" w:rsidRDefault="00B6702C" w:rsidP="00C847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70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 заявки: 1 651 091,05 руб. (цена с НДС)</w:t>
            </w:r>
          </w:p>
        </w:tc>
      </w:tr>
      <w:tr w:rsidR="00B6702C" w:rsidRPr="00317194" w:rsidTr="00E202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02C" w:rsidRPr="00397BD8" w:rsidRDefault="00B6702C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02C" w:rsidRPr="00B6702C" w:rsidRDefault="00B6702C" w:rsidP="00B670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9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"ЮНИ </w:t>
            </w:r>
            <w:proofErr w:type="gramStart"/>
            <w:r w:rsidRPr="009A09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Арт</w:t>
            </w:r>
            <w:proofErr w:type="gramEnd"/>
            <w:r w:rsidRPr="009A09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Групп"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02C" w:rsidRPr="00B6702C" w:rsidRDefault="00B6702C" w:rsidP="00C847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6702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 заявки: 1 658 490,00 руб. (цена с НДС)</w:t>
            </w:r>
          </w:p>
        </w:tc>
      </w:tr>
      <w:tr w:rsidR="00B6702C" w:rsidRPr="00397BD8" w:rsidTr="00E202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02C" w:rsidRPr="00397BD8" w:rsidRDefault="00B6702C" w:rsidP="00624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02C" w:rsidRPr="0042547C" w:rsidRDefault="00B6702C" w:rsidP="00B670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9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"Системная интеграция"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02C" w:rsidRPr="00B6702C" w:rsidRDefault="00B6702C" w:rsidP="000C5E4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Цена заявки: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1 797 239,95</w:t>
            </w:r>
            <w:r w:rsidRPr="0042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руб. (цена с НДС)</w:t>
            </w:r>
            <w:bookmarkStart w:id="0" w:name="_GoBack"/>
            <w:bookmarkEnd w:id="0"/>
          </w:p>
        </w:tc>
      </w:tr>
      <w:tr w:rsidR="00B6702C" w:rsidRPr="00397BD8" w:rsidTr="00E202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02C" w:rsidRPr="00397BD8" w:rsidRDefault="00B6702C" w:rsidP="00624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702C" w:rsidRPr="0042547C" w:rsidRDefault="00B6702C" w:rsidP="003E4E8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A09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"ГС Групп"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702C" w:rsidRPr="00B6702C" w:rsidRDefault="00B6702C" w:rsidP="00FF32A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Цена заявки: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1 833 200</w:t>
            </w:r>
            <w:r w:rsidRPr="0042547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,00 руб. (цена с НДС)</w:t>
            </w:r>
          </w:p>
        </w:tc>
      </w:tr>
    </w:tbl>
    <w:p w:rsidR="0098100D" w:rsidRPr="00317194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Решили: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B6702C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</w:t>
            </w:r>
            <w:r w:rsidR="00072E04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="00072E04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="00072E04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B6702C" w:rsidP="00B6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</w:t>
            </w:r>
            <w:r w:rsidR="00072E04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юрисконсульт</w:t>
            </w:r>
            <w:r w:rsidR="00072E04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0C5E48"/>
    <w:rsid w:val="00127412"/>
    <w:rsid w:val="00144573"/>
    <w:rsid w:val="00181512"/>
    <w:rsid w:val="00291E3C"/>
    <w:rsid w:val="00317194"/>
    <w:rsid w:val="0032510B"/>
    <w:rsid w:val="00397BD8"/>
    <w:rsid w:val="0098100D"/>
    <w:rsid w:val="009F7B81"/>
    <w:rsid w:val="00AC622C"/>
    <w:rsid w:val="00B16685"/>
    <w:rsid w:val="00B37545"/>
    <w:rsid w:val="00B6702C"/>
    <w:rsid w:val="00BD1625"/>
    <w:rsid w:val="00C84703"/>
    <w:rsid w:val="00CB0899"/>
    <w:rsid w:val="00CE4AB4"/>
    <w:rsid w:val="00D21E49"/>
    <w:rsid w:val="00DB3314"/>
    <w:rsid w:val="00DF737A"/>
    <w:rsid w:val="00E75734"/>
    <w:rsid w:val="00E94418"/>
    <w:rsid w:val="00EF4E1F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  <w:style w:type="paragraph" w:styleId="a5">
    <w:name w:val="Body Text Indent"/>
    <w:basedOn w:val="a"/>
    <w:link w:val="a6"/>
    <w:rsid w:val="00B6702C"/>
    <w:pPr>
      <w:spacing w:after="0" w:line="240" w:lineRule="auto"/>
      <w:ind w:firstLine="709"/>
      <w:jc w:val="both"/>
    </w:pPr>
    <w:rPr>
      <w:rFonts w:ascii="Arial" w:eastAsia="Times New Roman" w:hAnsi="Arial" w:cs="Arial"/>
      <w:b/>
      <w:bCs/>
      <w:i/>
      <w:iCs/>
      <w:sz w:val="20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02C"/>
    <w:rPr>
      <w:rFonts w:ascii="Arial" w:eastAsia="Times New Roman" w:hAnsi="Arial" w:cs="Arial"/>
      <w:b/>
      <w:bCs/>
      <w:i/>
      <w:iCs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  <w:style w:type="paragraph" w:styleId="a5">
    <w:name w:val="Body Text Indent"/>
    <w:basedOn w:val="a"/>
    <w:link w:val="a6"/>
    <w:rsid w:val="00B6702C"/>
    <w:pPr>
      <w:spacing w:after="0" w:line="240" w:lineRule="auto"/>
      <w:ind w:firstLine="709"/>
      <w:jc w:val="both"/>
    </w:pPr>
    <w:rPr>
      <w:rFonts w:ascii="Arial" w:eastAsia="Times New Roman" w:hAnsi="Arial" w:cs="Arial"/>
      <w:b/>
      <w:bCs/>
      <w:i/>
      <w:iCs/>
      <w:sz w:val="20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02C"/>
    <w:rPr>
      <w:rFonts w:ascii="Arial" w:eastAsia="Times New Roman" w:hAnsi="Arial" w:cs="Arial"/>
      <w:b/>
      <w:bCs/>
      <w:i/>
      <w:i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8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3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1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20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47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67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42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69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315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837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179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630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722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825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988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12</cp:revision>
  <cp:lastPrinted>2016-02-03T11:26:00Z</cp:lastPrinted>
  <dcterms:created xsi:type="dcterms:W3CDTF">2015-02-06T10:12:00Z</dcterms:created>
  <dcterms:modified xsi:type="dcterms:W3CDTF">2016-02-15T11:43:00Z</dcterms:modified>
</cp:coreProperties>
</file>