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5BC5" w:rsidRPr="00565BC5" w:rsidRDefault="00565BC5" w:rsidP="00565BC5">
      <w:pPr>
        <w:spacing w:after="300" w:line="288" w:lineRule="auto"/>
        <w:outlineLvl w:val="0"/>
        <w:rPr>
          <w:rFonts w:ascii="Arial" w:eastAsia="Times New Roman" w:hAnsi="Arial" w:cs="Arial"/>
          <w:color w:val="000000"/>
          <w:kern w:val="36"/>
          <w:sz w:val="32"/>
          <w:szCs w:val="32"/>
          <w:lang w:eastAsia="ru-RU"/>
        </w:rPr>
      </w:pPr>
      <w:r w:rsidRPr="00565BC5">
        <w:rPr>
          <w:rFonts w:ascii="Arial" w:eastAsia="Times New Roman" w:hAnsi="Arial" w:cs="Arial"/>
          <w:color w:val="000000"/>
          <w:kern w:val="36"/>
          <w:sz w:val="32"/>
          <w:szCs w:val="32"/>
          <w:lang w:eastAsia="ru-RU"/>
        </w:rPr>
        <w:t>Конкурс № 1037070</w:t>
      </w:r>
    </w:p>
    <w:p w:rsidR="00565BC5" w:rsidRPr="00565BC5" w:rsidRDefault="00565BC5" w:rsidP="00565BC5">
      <w:pPr>
        <w:spacing w:after="300" w:line="288" w:lineRule="auto"/>
        <w:outlineLvl w:val="0"/>
        <w:rPr>
          <w:rFonts w:ascii="Arial" w:eastAsia="Times New Roman" w:hAnsi="Arial" w:cs="Arial"/>
          <w:color w:val="000000"/>
          <w:kern w:val="36"/>
          <w:sz w:val="32"/>
          <w:szCs w:val="32"/>
          <w:lang w:eastAsia="ru-RU"/>
        </w:rPr>
      </w:pPr>
      <w:r w:rsidRPr="00565BC5">
        <w:rPr>
          <w:rFonts w:ascii="Arial" w:eastAsia="Times New Roman" w:hAnsi="Arial" w:cs="Arial"/>
          <w:color w:val="000000"/>
          <w:kern w:val="36"/>
          <w:sz w:val="32"/>
          <w:szCs w:val="32"/>
          <w:lang w:eastAsia="ru-RU"/>
        </w:rPr>
        <w:t>Открытый одноэтапный конкурс без предварительного отбора на право заключения договора поставки спецтехники на шасси КАМАЗ для нужд филиалов АО «</w:t>
      </w:r>
      <w:proofErr w:type="spellStart"/>
      <w:r w:rsidRPr="00565BC5">
        <w:rPr>
          <w:rFonts w:ascii="Arial" w:eastAsia="Times New Roman" w:hAnsi="Arial" w:cs="Arial"/>
          <w:color w:val="000000"/>
          <w:kern w:val="36"/>
          <w:sz w:val="32"/>
          <w:szCs w:val="32"/>
          <w:lang w:eastAsia="ru-RU"/>
        </w:rPr>
        <w:t>Тюменьэнерго</w:t>
      </w:r>
      <w:proofErr w:type="spellEnd"/>
      <w:r w:rsidRPr="00565BC5">
        <w:rPr>
          <w:rFonts w:ascii="Arial" w:eastAsia="Times New Roman" w:hAnsi="Arial" w:cs="Arial"/>
          <w:color w:val="000000"/>
          <w:kern w:val="36"/>
          <w:sz w:val="32"/>
          <w:szCs w:val="32"/>
          <w:lang w:eastAsia="ru-RU"/>
        </w:rPr>
        <w:t>».</w:t>
      </w:r>
    </w:p>
    <w:p w:rsidR="00565BC5" w:rsidRPr="00565BC5" w:rsidRDefault="00565BC5" w:rsidP="00565BC5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565BC5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Приём заявок завершается 13.07.2018 в 13:00 по московскому времени</w:t>
      </w:r>
      <w:r w:rsidRPr="00565BC5">
        <w:rPr>
          <w:rFonts w:ascii="Arial" w:eastAsia="Times New Roman" w:hAnsi="Arial" w:cs="Arial"/>
          <w:color w:val="E4002B"/>
          <w:sz w:val="20"/>
          <w:szCs w:val="20"/>
          <w:lang w:eastAsia="ru-RU"/>
        </w:rPr>
        <w:t xml:space="preserve">  </w:t>
      </w:r>
      <w:bookmarkStart w:id="0" w:name="_GoBack"/>
      <w:bookmarkEnd w:id="0"/>
      <w:r w:rsidRPr="00565BC5">
        <w:rPr>
          <w:rFonts w:ascii="Arial" w:eastAsia="Times New Roman" w:hAnsi="Arial" w:cs="Arial"/>
          <w:vanish/>
          <w:color w:val="E4002B"/>
          <w:sz w:val="20"/>
          <w:szCs w:val="20"/>
          <w:lang w:eastAsia="ru-RU"/>
        </w:rPr>
        <w:t xml:space="preserve">(завершён) </w:t>
      </w:r>
      <w:r w:rsidRPr="00565BC5">
        <w:rPr>
          <w:rFonts w:ascii="Arial" w:eastAsia="Times New Roman" w:hAnsi="Arial" w:cs="Arial"/>
          <w:vanish/>
          <w:color w:val="E4002B"/>
          <w:sz w:val="20"/>
          <w:szCs w:val="20"/>
          <w:lang w:eastAsia="ru-RU"/>
        </w:rPr>
        <w:br/>
      </w:r>
      <w:r w:rsidRPr="00565BC5">
        <w:rPr>
          <w:rFonts w:ascii="Arial" w:eastAsia="Times New Roman" w:hAnsi="Arial" w:cs="Arial"/>
          <w:b/>
          <w:bCs/>
          <w:vanish/>
          <w:color w:val="E4002B"/>
          <w:sz w:val="20"/>
          <w:szCs w:val="20"/>
          <w:lang w:eastAsia="ru-RU"/>
        </w:rPr>
        <w:t>Не удалось обновить дату и время окончания процедуры! Проверьте соединение с интернетом и обновите страницу!</w:t>
      </w:r>
      <w:r w:rsidRPr="00565BC5">
        <w:rPr>
          <w:rFonts w:ascii="Arial" w:eastAsia="Times New Roman" w:hAnsi="Arial" w:cs="Arial"/>
          <w:vanish/>
          <w:color w:val="E4002B"/>
          <w:sz w:val="20"/>
          <w:szCs w:val="20"/>
          <w:lang w:eastAsia="ru-RU"/>
        </w:rPr>
        <w:t xml:space="preserve"> </w:t>
      </w:r>
      <w:r w:rsidRPr="00565BC5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.</w:t>
      </w:r>
    </w:p>
    <w:p w:rsidR="00565BC5" w:rsidRPr="00565BC5" w:rsidRDefault="00565BC5" w:rsidP="00565BC5">
      <w:pPr>
        <w:numPr>
          <w:ilvl w:val="0"/>
          <w:numId w:val="1"/>
        </w:numPr>
        <w:pBdr>
          <w:bottom w:val="single" w:sz="12" w:space="4" w:color="EBEBEB"/>
        </w:pBdr>
        <w:spacing w:before="100" w:beforeAutospacing="1" w:after="100" w:afterAutospacing="1" w:line="240" w:lineRule="auto"/>
        <w:ind w:left="-171" w:right="60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565BC5" w:rsidRPr="00565BC5" w:rsidTr="00565BC5">
        <w:trPr>
          <w:tblCellSpacing w:w="0" w:type="dxa"/>
        </w:trPr>
        <w:tc>
          <w:tcPr>
            <w:tcW w:w="5000" w:type="pct"/>
            <w:hideMark/>
          </w:tcPr>
          <w:tbl>
            <w:tblPr>
              <w:tblW w:w="5000" w:type="pct"/>
              <w:tblCellSpacing w:w="7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55"/>
            </w:tblGrid>
            <w:tr w:rsidR="00565BC5" w:rsidRPr="00565BC5">
              <w:trPr>
                <w:tblCellSpacing w:w="7" w:type="dxa"/>
              </w:trPr>
              <w:tc>
                <w:tcPr>
                  <w:tcW w:w="0" w:type="auto"/>
                  <w:shd w:val="clear" w:color="auto" w:fill="C7CCD3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65BC5" w:rsidRPr="00565BC5" w:rsidRDefault="00565BC5" w:rsidP="00565BC5">
                  <w:pPr>
                    <w:shd w:val="clear" w:color="auto" w:fill="C7CCD3"/>
                    <w:spacing w:after="0" w:line="288" w:lineRule="auto"/>
                    <w:outlineLvl w:val="2"/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</w:pPr>
                  <w:r w:rsidRPr="00565BC5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t>Открытый одноэтапный конкурс без предварительного отбора на право заключения договора поставки спецтехники на шасси КАМАЗ для нужд филиалов АО «</w:t>
                  </w:r>
                  <w:proofErr w:type="spellStart"/>
                  <w:r w:rsidRPr="00565BC5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t>Тюменьэнерго</w:t>
                  </w:r>
                  <w:proofErr w:type="spellEnd"/>
                  <w:r w:rsidRPr="00565BC5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t>».</w:t>
                  </w:r>
                  <w:r w:rsidRPr="00565BC5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br/>
                    <w:t xml:space="preserve">Поставка спецтехники на шасси КАМАЗ для нужд филиалов... Развернуть </w:t>
                  </w:r>
                </w:p>
                <w:p w:rsidR="00565BC5" w:rsidRPr="00565BC5" w:rsidRDefault="00565BC5" w:rsidP="00565BC5">
                  <w:pPr>
                    <w:shd w:val="clear" w:color="auto" w:fill="C7CCD3"/>
                    <w:spacing w:after="0" w:line="288" w:lineRule="auto"/>
                    <w:outlineLvl w:val="2"/>
                    <w:rPr>
                      <w:rFonts w:ascii="Arial" w:eastAsia="Times New Roman" w:hAnsi="Arial" w:cs="Arial"/>
                      <w:vanish/>
                      <w:color w:val="333333"/>
                      <w:sz w:val="20"/>
                      <w:szCs w:val="20"/>
                      <w:lang w:eastAsia="ru-RU"/>
                    </w:rPr>
                  </w:pPr>
                  <w:r w:rsidRPr="00565BC5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t>Открытый одноэтапный конкурс без предварительного отбора на право заключения договора поставки спецтехники на шасси КАМАЗ для нужд филиалов АО «</w:t>
                  </w:r>
                  <w:proofErr w:type="spellStart"/>
                  <w:r w:rsidRPr="00565BC5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t>Тюменьэнерго</w:t>
                  </w:r>
                  <w:proofErr w:type="spellEnd"/>
                  <w:r w:rsidRPr="00565BC5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t>».</w:t>
                  </w:r>
                  <w:r w:rsidRPr="00565BC5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br/>
                    <w:t>Поставка спецтехники на шасси КАМАЗ для нужд филиалов АО «</w:t>
                  </w:r>
                  <w:proofErr w:type="spellStart"/>
                  <w:r w:rsidRPr="00565BC5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t>Тюменьэнерго</w:t>
                  </w:r>
                  <w:proofErr w:type="spellEnd"/>
                  <w:r w:rsidRPr="00565BC5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t>».</w:t>
                  </w:r>
                  <w:r w:rsidRPr="00565BC5">
                    <w:rPr>
                      <w:rFonts w:ascii="Arial" w:eastAsia="Times New Roman" w:hAnsi="Arial" w:cs="Arial"/>
                      <w:vanish/>
                      <w:color w:val="333333"/>
                      <w:sz w:val="20"/>
                      <w:szCs w:val="20"/>
                      <w:lang w:eastAsia="ru-RU"/>
                    </w:rPr>
                    <w:t xml:space="preserve"> Свернуть </w:t>
                  </w:r>
                </w:p>
              </w:tc>
            </w:tr>
            <w:tr w:rsidR="00565BC5" w:rsidRPr="00565BC5">
              <w:trPr>
                <w:tblCellSpacing w:w="7" w:type="dxa"/>
              </w:trPr>
              <w:tc>
                <w:tcPr>
                  <w:tcW w:w="0" w:type="auto"/>
                  <w:shd w:val="clear" w:color="auto" w:fill="DDE3EB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731"/>
                    <w:gridCol w:w="5596"/>
                  </w:tblGrid>
                  <w:tr w:rsidR="00565BC5" w:rsidRPr="00565BC5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565BC5" w:rsidRPr="00565BC5" w:rsidRDefault="00565BC5" w:rsidP="00565BC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565BC5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Лоты: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565BC5" w:rsidRPr="00565BC5" w:rsidRDefault="00565BC5" w:rsidP="00565BC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hyperlink r:id="rId5" w:history="1">
                          <w:r w:rsidRPr="00565BC5">
                            <w:rPr>
                              <w:rFonts w:ascii="Arial" w:eastAsia="Times New Roman" w:hAnsi="Arial" w:cs="Arial"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 xml:space="preserve">Лот № 1 </w:t>
                          </w:r>
                        </w:hyperlink>
                        <w:r w:rsidRPr="00565BC5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Поставка спецтехники на шасси КАМАЗ для нужд филиалов АО "</w:t>
                        </w:r>
                        <w:proofErr w:type="spellStart"/>
                        <w:r w:rsidRPr="00565BC5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565BC5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 xml:space="preserve">". </w:t>
                        </w:r>
                      </w:p>
                    </w:tc>
                  </w:tr>
                  <w:tr w:rsidR="00565BC5" w:rsidRPr="00565BC5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565BC5" w:rsidRPr="00565BC5" w:rsidRDefault="00565BC5" w:rsidP="00565BC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565BC5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Начальная (максимальная) цена договора: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565BC5" w:rsidRPr="00565BC5" w:rsidRDefault="00565BC5" w:rsidP="00565BC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565BC5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ru-RU"/>
                          </w:rPr>
                          <w:t>156 125 450,35 руб.</w:t>
                        </w:r>
                      </w:p>
                    </w:tc>
                  </w:tr>
                  <w:tr w:rsidR="00565BC5" w:rsidRPr="00565BC5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565BC5" w:rsidRPr="00565BC5" w:rsidRDefault="00565BC5" w:rsidP="00565BC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565BC5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Дата публикации: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565BC5" w:rsidRPr="00565BC5" w:rsidRDefault="00565BC5" w:rsidP="00565BC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565BC5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13.06.2018 12:40</w:t>
                        </w:r>
                      </w:p>
                    </w:tc>
                  </w:tr>
                  <w:tr w:rsidR="00565BC5" w:rsidRPr="00565BC5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565BC5" w:rsidRPr="00565BC5" w:rsidRDefault="00565BC5" w:rsidP="00565BC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565BC5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Дата окончания подачи заявок: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565BC5" w:rsidRPr="00565BC5" w:rsidRDefault="00565BC5" w:rsidP="00565BC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565BC5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13.07.2018 13:00</w:t>
                        </w:r>
                      </w:p>
                    </w:tc>
                  </w:tr>
                  <w:tr w:rsidR="00565BC5" w:rsidRPr="00565BC5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565BC5" w:rsidRPr="00565BC5" w:rsidRDefault="00565BC5" w:rsidP="00565BC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565BC5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Сроки поставки товаров, проведения работ, оказания услуг: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565BC5" w:rsidRPr="00565BC5" w:rsidRDefault="00565BC5" w:rsidP="00565BC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565BC5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01.01.2019 - 01.09.2019</w:t>
                        </w:r>
                      </w:p>
                    </w:tc>
                  </w:tr>
                  <w:tr w:rsidR="00565BC5" w:rsidRPr="00565BC5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565BC5" w:rsidRPr="00565BC5" w:rsidRDefault="00565BC5" w:rsidP="00565BC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565BC5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Дата последнего редактирования: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565BC5" w:rsidRPr="00565BC5" w:rsidRDefault="00565BC5" w:rsidP="00565BC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565BC5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 xml:space="preserve">13.06.2018 12:41, </w:t>
                        </w:r>
                        <w:hyperlink r:id="rId6" w:tgtFrame="_blank" w:tooltip="Отправить личное сообщение" w:history="1">
                          <w:r w:rsidRPr="00565BC5">
                            <w:rPr>
                              <w:rFonts w:ascii="Arial" w:eastAsia="Times New Roman" w:hAnsi="Arial" w:cs="Arial"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>Меженина Наталья Михайловна</w:t>
                          </w:r>
                        </w:hyperlink>
                      </w:p>
                    </w:tc>
                  </w:tr>
                  <w:tr w:rsidR="00565BC5" w:rsidRPr="00565BC5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565BC5" w:rsidRPr="00565BC5" w:rsidRDefault="00565BC5" w:rsidP="00565BC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565BC5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Ответственное лицо: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565BC5" w:rsidRPr="00565BC5" w:rsidRDefault="00565BC5" w:rsidP="00565BC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hyperlink r:id="rId7" w:tgtFrame="_blank" w:tooltip="Отправить личное сообщение" w:history="1">
                          <w:r w:rsidRPr="00565BC5">
                            <w:rPr>
                              <w:rFonts w:ascii="Arial" w:eastAsia="Times New Roman" w:hAnsi="Arial" w:cs="Arial"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>Меженина Наталья Михайловна</w:t>
                          </w:r>
                        </w:hyperlink>
                      </w:p>
                    </w:tc>
                  </w:tr>
                  <w:tr w:rsidR="00565BC5" w:rsidRPr="00565BC5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565BC5" w:rsidRPr="00565BC5" w:rsidRDefault="00565BC5" w:rsidP="00565BC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565BC5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Для подразделения: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565BC5" w:rsidRPr="00565BC5" w:rsidRDefault="00565BC5" w:rsidP="00565BC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565BC5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Вне подразделений</w:t>
                        </w:r>
                      </w:p>
                    </w:tc>
                  </w:tr>
                  <w:tr w:rsidR="00565BC5" w:rsidRPr="00565BC5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565BC5" w:rsidRPr="00565BC5" w:rsidRDefault="00565BC5" w:rsidP="00565BC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565BC5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Организатор: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565BC5" w:rsidRPr="00565BC5" w:rsidRDefault="00565BC5" w:rsidP="00565BC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hyperlink r:id="rId8" w:history="1">
                          <w:r w:rsidRPr="00565BC5">
                            <w:rPr>
                              <w:rFonts w:ascii="Arial" w:eastAsia="Times New Roman" w:hAnsi="Arial" w:cs="Arial"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>АО "</w:t>
                          </w:r>
                          <w:proofErr w:type="spellStart"/>
                          <w:r w:rsidRPr="00565BC5">
                            <w:rPr>
                              <w:rFonts w:ascii="Arial" w:eastAsia="Times New Roman" w:hAnsi="Arial" w:cs="Arial"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>Тюменьэнерго</w:t>
                          </w:r>
                          <w:proofErr w:type="spellEnd"/>
                          <w:r w:rsidRPr="00565BC5">
                            <w:rPr>
                              <w:rFonts w:ascii="Arial" w:eastAsia="Times New Roman" w:hAnsi="Arial" w:cs="Arial"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>"</w:t>
                          </w:r>
                        </w:hyperlink>
                      </w:p>
                    </w:tc>
                  </w:tr>
                  <w:tr w:rsidR="00565BC5" w:rsidRPr="00565BC5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565BC5" w:rsidRPr="00565BC5" w:rsidRDefault="00565BC5" w:rsidP="00565BC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565BC5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Почтовый адрес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565BC5" w:rsidRPr="00565BC5" w:rsidRDefault="00565BC5" w:rsidP="00565BC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565BC5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628408, Россия, г. Сургут, Тюменская область, ХМАО-Югра, ул. Университетская, д.4.</w:t>
                        </w:r>
                      </w:p>
                    </w:tc>
                  </w:tr>
                  <w:tr w:rsidR="00565BC5" w:rsidRPr="00565BC5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565BC5" w:rsidRPr="00565BC5" w:rsidRDefault="00565BC5" w:rsidP="00565BC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565BC5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Местонахождение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565BC5" w:rsidRPr="00565BC5" w:rsidRDefault="00565BC5" w:rsidP="00565BC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565BC5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628408, Россия, г. Сургут, Тюменская область, ХМАО-Югра, ул. Университетская, д.4.</w:t>
                        </w:r>
                      </w:p>
                    </w:tc>
                  </w:tr>
                  <w:tr w:rsidR="00565BC5" w:rsidRPr="00565BC5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565BC5" w:rsidRPr="00565BC5" w:rsidRDefault="00565BC5" w:rsidP="00565BC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565BC5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Контактный адрес e-</w:t>
                        </w:r>
                        <w:proofErr w:type="spellStart"/>
                        <w:r w:rsidRPr="00565BC5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mail</w:t>
                        </w:r>
                        <w:proofErr w:type="spellEnd"/>
                        <w:r w:rsidRPr="00565BC5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565BC5" w:rsidRPr="00565BC5" w:rsidRDefault="00565BC5" w:rsidP="00565BC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hyperlink r:id="rId9" w:history="1">
                          <w:r w:rsidRPr="00565BC5">
                            <w:rPr>
                              <w:rFonts w:ascii="Arial" w:eastAsia="Times New Roman" w:hAnsi="Arial" w:cs="Arial"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>Mezhenina-NM@te.ru</w:t>
                          </w:r>
                        </w:hyperlink>
                      </w:p>
                    </w:tc>
                  </w:tr>
                  <w:tr w:rsidR="00565BC5" w:rsidRPr="00565BC5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565BC5" w:rsidRPr="00565BC5" w:rsidRDefault="00565BC5" w:rsidP="00565BC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565BC5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Номер контактного телефона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565BC5" w:rsidRPr="00565BC5" w:rsidRDefault="00565BC5" w:rsidP="00565BC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565BC5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+7 (3462) 77-67-00</w:t>
                        </w:r>
                      </w:p>
                    </w:tc>
                  </w:tr>
                </w:tbl>
                <w:p w:rsidR="00565BC5" w:rsidRPr="00565BC5" w:rsidRDefault="00565BC5" w:rsidP="00565BC5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565BC5" w:rsidRPr="00565BC5">
              <w:trPr>
                <w:tblCellSpacing w:w="7" w:type="dxa"/>
              </w:trPr>
              <w:tc>
                <w:tcPr>
                  <w:tcW w:w="0" w:type="auto"/>
                  <w:shd w:val="clear" w:color="auto" w:fill="C7CCD3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65BC5" w:rsidRPr="00565BC5" w:rsidRDefault="00565BC5" w:rsidP="00565BC5">
                  <w:pPr>
                    <w:spacing w:after="0" w:line="288" w:lineRule="auto"/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</w:pPr>
                  <w:r w:rsidRPr="00565BC5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t>Дополнительная информация</w:t>
                  </w:r>
                </w:p>
              </w:tc>
            </w:tr>
            <w:tr w:rsidR="00565BC5" w:rsidRPr="00565BC5">
              <w:trPr>
                <w:tblCellSpacing w:w="7" w:type="dxa"/>
              </w:trPr>
              <w:tc>
                <w:tcPr>
                  <w:tcW w:w="0" w:type="auto"/>
                  <w:shd w:val="clear" w:color="auto" w:fill="DDE3EB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731"/>
                    <w:gridCol w:w="5596"/>
                  </w:tblGrid>
                  <w:tr w:rsidR="00565BC5" w:rsidRPr="00565BC5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565BC5" w:rsidRPr="00565BC5" w:rsidRDefault="00565BC5" w:rsidP="00565BC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565BC5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Поставщик не должен находиться в реестре недобросовестных поставщиков</w:t>
                        </w:r>
                        <w:r w:rsidRPr="00565BC5">
                          <w:rPr>
                            <w:rFonts w:ascii="Arial" w:eastAsia="Times New Roman" w:hAnsi="Arial" w:cs="Arial"/>
                            <w:noProof/>
                            <w:color w:val="000000"/>
                            <w:sz w:val="20"/>
                            <w:szCs w:val="20"/>
                            <w:lang w:eastAsia="ru-RU"/>
                          </w:rPr>
                          <w:drawing>
                            <wp:inline distT="0" distB="0" distL="0" distR="0">
                              <wp:extent cx="138430" cy="138430"/>
                              <wp:effectExtent l="0" t="0" r="0" b="0"/>
                              <wp:docPr id="1" name="Рисунок 1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0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38430" cy="13843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565BC5" w:rsidRPr="00565BC5" w:rsidRDefault="00565BC5" w:rsidP="00565BC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565BC5"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0"/>
                            <w:szCs w:val="20"/>
                            <w:lang w:eastAsia="ru-RU"/>
                          </w:rPr>
                          <w:t>Организатором установлено требование об отсутствии сведений о участнике процедуры в реестр недобросовестных поставщиков. Проверка на соответствие данному требованию осуществляется организатором самостоятельно</w:t>
                        </w:r>
                      </w:p>
                      <w:p w:rsidR="00565BC5" w:rsidRPr="00565BC5" w:rsidRDefault="00565BC5" w:rsidP="00565BC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565BC5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565BC5" w:rsidRPr="00565BC5" w:rsidRDefault="00565BC5" w:rsidP="00565BC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565BC5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565BC5" w:rsidRPr="00565BC5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565BC5" w:rsidRPr="00565BC5" w:rsidRDefault="00565BC5" w:rsidP="00565BC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565BC5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Конкурсная комиссия: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565BC5" w:rsidRPr="00565BC5" w:rsidRDefault="00565BC5" w:rsidP="00565BC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565BC5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Назначена приказом АО «</w:t>
                        </w:r>
                        <w:proofErr w:type="spellStart"/>
                        <w:r w:rsidRPr="00565BC5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565BC5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»</w:t>
                        </w:r>
                      </w:p>
                    </w:tc>
                  </w:tr>
                  <w:tr w:rsidR="00565BC5" w:rsidRPr="00565BC5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565BC5" w:rsidRPr="00565BC5" w:rsidRDefault="00565BC5" w:rsidP="00565BC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565BC5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Требования к участникам: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565BC5" w:rsidRPr="00565BC5" w:rsidRDefault="00565BC5" w:rsidP="00565BC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565BC5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Спецтехника должна предлагается только на шасси КАМАЗ в связи с применением Заказчиком программы унификации парка транспортных средств (согласно приказа ОАО «</w:t>
                        </w:r>
                        <w:proofErr w:type="spellStart"/>
                        <w:r w:rsidRPr="00565BC5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565BC5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 xml:space="preserve">» №407 от 15.11.2011г. «О единой классификации автотранспортных средств специального назначения») и запасных частей в виду следующего: парк грузовой и специальной техники АО </w:t>
                        </w:r>
                        <w:r w:rsidRPr="00565BC5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lastRenderedPageBreak/>
                          <w:t>«</w:t>
                        </w:r>
                        <w:proofErr w:type="spellStart"/>
                        <w:r w:rsidRPr="00565BC5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565BC5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» состоит из автомобилей марки КАМАЗ; водительский персонал обучен и прошел стажировку по эксплуатации автомобилей на данном шасси; ремонтная база оснащена спецоборудованием для ремонта автомобилей на шасси КАМАЗ; имеющиеся в наличии у Заказчика запчасти и материалы несовместимы с другими марками шасси автомобилей; приобретение спецтехники на других шасси влечет для Заказчика дополнительные незапланированные расходы, связанные с эксплуатацией и обслуживанием других марок шасси.</w:t>
                        </w:r>
                        <w:r w:rsidRPr="00565BC5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</w:r>
                        <w:r w:rsidRPr="00565BC5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Участник закупочной процедуры должен иметь полномочия от производителей на предложение товара в рамках закупочной процедуры, необходимые для исполнения договора (свидетельство официального дилера производителя, прямой партнерский договор с производителем), подтверждающие право поставки и предоставления гарантии на предлагаемую продукцию в рамках данной закупочной процедуры или быть производителем предлагаемой продукции (статус производителя должен быть подтвержден предоставлением Одобрения типа транспортного средства).</w:t>
                        </w:r>
                        <w:r w:rsidRPr="00565BC5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</w:r>
                        <w:r w:rsidRPr="00565BC5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Участник обязан декларировать в заявке о соответствии критериям отнесения к субъектам малого и среднего предпринимательства в соответствии со ст. 4 Федерального закона РФ от 24.07.2007г. №209-ФЗ.</w:t>
                        </w:r>
                        <w:r w:rsidRPr="00565BC5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</w:r>
                        <w:r w:rsidRPr="00565BC5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Участник/ член коллективного Участника должен обладать гражданской правоспособностью в полном объеме для заключения и исполнения Договора.</w:t>
                        </w:r>
                        <w:r w:rsidRPr="00565BC5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</w:r>
                        <w:r w:rsidRPr="00565BC5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Техническое и коммерческое предложения должны соответствовать требованиям Заказчика.</w:t>
                        </w:r>
                        <w:r w:rsidRPr="00565BC5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</w:r>
                        <w:r w:rsidRPr="00565BC5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Требования к благонадежности Участника, членам коллективного Участника</w:t>
                        </w:r>
                        <w:r w:rsidRPr="00565BC5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 xml:space="preserve">а) Участник, в составе письма о подаче оферты (форма 1), должен дать согласие на проведение проверки благонадежности Департаментом экономической безопасности и противодействия коррупции </w:t>
                        </w:r>
                        <w:r w:rsidRPr="00565BC5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АО «</w:t>
                        </w:r>
                        <w:proofErr w:type="spellStart"/>
                        <w:r w:rsidRPr="00565BC5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565BC5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»;</w:t>
                        </w:r>
                        <w:r w:rsidRPr="00565BC5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б) Участник должен быть платежеспособным (в отношении Участника не должно быть возбуждено дело о банкротстве /Участник не должен быть признан в порядке, установленном действующим законодательством, несостоятельным (банкротом);</w:t>
                        </w:r>
                        <w:r w:rsidRPr="00565BC5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в) деятельность Участника должна быть безубыточной за последний завершенный год;</w:t>
                        </w:r>
                        <w:r w:rsidRPr="00565BC5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г) экономическая деятельность Участника не должна быть приостановлена в административном порядке;</w:t>
                        </w:r>
                        <w:r w:rsidRPr="00565BC5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д) Участник не должен иметь задолженность по уплате налогов, сборов, страховых взносов, пеней штрафов, процентов, согласно справке, об отсутствии задолженности по уплате по уплате налогов, сборов, страховых взносов, пеней штрафов, процентов в соответствии с действующим законодательством Российской Федерации;</w:t>
                        </w:r>
                        <w:r w:rsidRPr="00565BC5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е) на имущество Участника не должен быть наложен арест;</w:t>
                        </w:r>
                        <w:r w:rsidRPr="00565BC5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 xml:space="preserve">ж) в отношении лиц, осуществляющих функции </w:t>
                        </w:r>
                        <w:r w:rsidRPr="00565BC5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lastRenderedPageBreak/>
                          <w:t>исполнительного органа управления Участника, лиц, входящих в совет директоров (наблюдательный совет) Участника не должно быть применено административное наказание в виде дисквалификации;</w:t>
                        </w:r>
                        <w:r w:rsidRPr="00565BC5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з) отсутствие сведений об Участнике закупки и привлекаемых им субподрядчиков в следующих реестрах:</w:t>
                        </w:r>
                        <w:r w:rsidRPr="00565BC5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- реестре недобросовестных поставщиков, предусмотренном Федеральным законом от 18 июля 2011 г. N 223-ФЗ "О закупках товаров, работ, услуг отдельными видами юридических лиц", и в реестре недобросовестных поставщиков, предусмотренном Федеральным законом от 5 апреля 2013 года N 44-ФЗ "О контрактной системе в сфере закупок товаров, работ, услуг для обеспечения государственных и муниципальных нужд" на электронном портале http://zakupki.gov.ru/;</w:t>
                        </w:r>
                        <w:r w:rsidRPr="00565BC5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- едином федеральном реестре о банкротствах https://bankrot.fedresurs.ru/;</w:t>
                        </w:r>
                        <w:r w:rsidRPr="00565BC5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- реестре о возбужденных исполнительных производствах на электронном портале http://fssprus.ru/;</w:t>
                        </w:r>
                        <w:r w:rsidRPr="00565BC5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и) Участник не должен быть аффилирован к другим Участникам закупки;</w:t>
                        </w:r>
                        <w:r w:rsidRPr="00565BC5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к) отсутствие у АО «</w:t>
                        </w:r>
                        <w:proofErr w:type="spellStart"/>
                        <w:r w:rsidRPr="00565BC5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565BC5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» информации о наличии за последние 12 месяцев до даты размещения извещения о закупке, вступивших в законную силу судебных актов, подтверждающих неисполнение или ненадлежащее исполнение Участником договорных обязательств по поставке участником товаров, выполнению им работ, оказанию им услуг;</w:t>
                        </w:r>
                        <w:r w:rsidRPr="00565BC5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л) отсутствие сведений об исключении Участника из ЕГРЮЛ/ЕГРИП;</w:t>
                        </w:r>
                        <w:r w:rsidRPr="00565BC5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м) отсутствие фактов предоставления Участником недостоверных сведений и документов в рамках закупочной процедуры, либо предоставления неполного пакета учредительных, финансовых документов, в том числе, о конечных бенефициарах;</w:t>
                        </w:r>
                        <w:r w:rsidRPr="00565BC5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н) отсутствие за последние 36 месяцев до даты размещения извещения о закупке в данной закупочной процедуре, фактов одностороннего отказа АО «</w:t>
                        </w:r>
                        <w:proofErr w:type="spellStart"/>
                        <w:r w:rsidRPr="00565BC5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565BC5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» от исполнения заключенного(</w:t>
                        </w:r>
                        <w:proofErr w:type="spellStart"/>
                        <w:r w:rsidRPr="00565BC5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ых</w:t>
                        </w:r>
                        <w:proofErr w:type="spellEnd"/>
                        <w:r w:rsidRPr="00565BC5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) с Участником закупки аналогичных предмету закупки договора(</w:t>
                        </w:r>
                        <w:proofErr w:type="spellStart"/>
                        <w:r w:rsidRPr="00565BC5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ов</w:t>
                        </w:r>
                        <w:proofErr w:type="spellEnd"/>
                        <w:r w:rsidRPr="00565BC5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) в связи с ненадлежащим выполнением Участником обязательств: по поставке товаров участником, выполнению им работ, оказанию им услуг, в том числе когда Участник не приступил/ несвоевременно приступил к исполнению обязательств по аналогичному с предметом закупки договору либо фактов наличия соглашений о расторжении одинаковых с предметом закупки договоров с Участником по вышеуказанным причинам, а также фактов наличия вступивших в законную силу решений суда о расторжении аналогичного предмету закупки договора; отсутствие за указанный в настоящем пункте период факта одностороннего отказа Участника, не связанного с виновными действиями АО «</w:t>
                        </w:r>
                        <w:proofErr w:type="spellStart"/>
                        <w:r w:rsidRPr="00565BC5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565BC5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», от исполнения заключенного(</w:t>
                        </w:r>
                        <w:proofErr w:type="spellStart"/>
                        <w:r w:rsidRPr="00565BC5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ых</w:t>
                        </w:r>
                        <w:proofErr w:type="spellEnd"/>
                        <w:r w:rsidRPr="00565BC5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) с АО «</w:t>
                        </w:r>
                        <w:proofErr w:type="spellStart"/>
                        <w:r w:rsidRPr="00565BC5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565BC5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» аналогичных предмету закупки договора (</w:t>
                        </w:r>
                        <w:proofErr w:type="spellStart"/>
                        <w:r w:rsidRPr="00565BC5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ов</w:t>
                        </w:r>
                        <w:proofErr w:type="spellEnd"/>
                        <w:r w:rsidRPr="00565BC5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);</w:t>
                        </w:r>
                        <w:r w:rsidRPr="00565BC5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 xml:space="preserve">о) в отношении лиц, осуществляющих функции исполнительного органа управления Участника, члена коллективного Участника, субподрядчика (соисполнителя/субпоставщика) не ведется уголовное преследование по преступлениям предусмотренным главой 22 Уголовного кодекса Российской Федерации (за </w:t>
                        </w:r>
                        <w:r w:rsidRPr="00565BC5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lastRenderedPageBreak/>
                          <w:t>исключением статей 169, 170, 171.2, 184, 190-193), подтверждаемое актом о возбуждении в отношении данного лица уголовного дела, проведением в отношении него следственных действий (обыска, опознания, допроса и др.) и иными мерами, предпринимаемыми в целях его изобличения или свидетельствующими о наличии подозрений против него;</w:t>
                        </w:r>
                        <w:r w:rsidRPr="00565BC5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 xml:space="preserve">п) отсутствие двух и более отрицательных заключений </w:t>
                        </w:r>
                        <w:proofErr w:type="spellStart"/>
                        <w:r w:rsidRPr="00565BC5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ДЭБиПК</w:t>
                        </w:r>
                        <w:proofErr w:type="spellEnd"/>
                        <w:r w:rsidRPr="00565BC5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 xml:space="preserve"> </w:t>
                        </w:r>
                        <w:r w:rsidRPr="00565BC5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АО «</w:t>
                        </w:r>
                        <w:proofErr w:type="spellStart"/>
                        <w:r w:rsidRPr="00565BC5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565BC5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», вынесенных в течение 12 календарных месяцев до даты размещения извещения о закупке в данной закупочной процедуре, за предоставление недостоверных сведений в рамках проводимых закупочных процедур АО «</w:t>
                        </w:r>
                        <w:proofErr w:type="spellStart"/>
                        <w:r w:rsidRPr="00565BC5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565BC5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 xml:space="preserve">». </w:t>
                        </w:r>
                        <w:r w:rsidRPr="00565BC5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 xml:space="preserve">Результат проверки благонадежности Участника, члена коллективного Участника, субподрядчика/соисполнителя/ субпоставщика закупки оформляется заключением </w:t>
                        </w:r>
                        <w:proofErr w:type="spellStart"/>
                        <w:r w:rsidRPr="00565BC5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ДЭБиПК</w:t>
                        </w:r>
                        <w:proofErr w:type="spellEnd"/>
                        <w:r w:rsidRPr="00565BC5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 xml:space="preserve"> АО «</w:t>
                        </w:r>
                        <w:proofErr w:type="spellStart"/>
                        <w:r w:rsidRPr="00565BC5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565BC5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 xml:space="preserve">». В отношении Участника, в том числе члена коллективного Участника, субподрядчика/соисполнителя/ субпоставщика должно быть получено положительное заключение службы экономической безопасности </w:t>
                        </w:r>
                        <w:r w:rsidRPr="00565BC5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АО «</w:t>
                        </w:r>
                        <w:proofErr w:type="spellStart"/>
                        <w:r w:rsidRPr="00565BC5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565BC5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» (</w:t>
                        </w:r>
                        <w:proofErr w:type="spellStart"/>
                        <w:r w:rsidRPr="00565BC5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ДЭБиПК</w:t>
                        </w:r>
                        <w:proofErr w:type="spellEnd"/>
                        <w:r w:rsidRPr="00565BC5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 xml:space="preserve"> АО «</w:t>
                        </w:r>
                        <w:proofErr w:type="spellStart"/>
                        <w:r w:rsidRPr="00565BC5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565BC5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»).</w:t>
                        </w:r>
                      </w:p>
                    </w:tc>
                  </w:tr>
                  <w:tr w:rsidR="00565BC5" w:rsidRPr="00565BC5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565BC5" w:rsidRPr="00565BC5" w:rsidRDefault="00565BC5" w:rsidP="00565BC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565BC5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lastRenderedPageBreak/>
                          <w:t>Комплект конкурсной документации: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565BC5" w:rsidRPr="00565BC5" w:rsidRDefault="00565BC5" w:rsidP="00565BC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565BC5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Конкурсную документацию возможно получить на официальном сайте РФ – www.zakupki.gov.ru, электронной торговой площадке - http://www.b2b-mrsk.ru/</w:t>
                        </w:r>
                        <w:r w:rsidRPr="00565BC5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Информация о закупке и конкурсная документация также размещена на сайте Заказчика по адресу: www.te.ru в разделе «Закупки» и доступна для ознакомления без взимания платы.</w:t>
                        </w:r>
                      </w:p>
                    </w:tc>
                  </w:tr>
                  <w:tr w:rsidR="00565BC5" w:rsidRPr="00565BC5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565BC5" w:rsidRPr="00565BC5" w:rsidRDefault="00565BC5" w:rsidP="00565BC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565BC5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Конкурсная документация: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565BC5" w:rsidRPr="00565BC5" w:rsidRDefault="00565BC5" w:rsidP="00565BC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hyperlink r:id="rId11" w:tgtFrame="_blank" w:history="1">
                          <w:r w:rsidRPr="00565BC5">
                            <w:rPr>
                              <w:rFonts w:ascii="Arial" w:eastAsia="Times New Roman" w:hAnsi="Arial" w:cs="Arial"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 xml:space="preserve">Скачать файл </w:t>
                          </w:r>
                          <w:r w:rsidRPr="00565BC5">
                            <w:rPr>
                              <w:rFonts w:ascii="Arial" w:eastAsia="Times New Roman" w:hAnsi="Arial" w:cs="Arial"/>
                              <w:b/>
                              <w:bCs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>КД_КАМАЗ.zip</w:t>
                          </w:r>
                        </w:hyperlink>
                        <w:r w:rsidRPr="00565BC5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 (22.6 МБ)</w:t>
                        </w:r>
                      </w:p>
                      <w:p w:rsidR="00565BC5" w:rsidRPr="00565BC5" w:rsidRDefault="00565BC5" w:rsidP="00565BC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hyperlink r:id="rId12" w:history="1">
                          <w:r w:rsidRPr="00565BC5">
                            <w:rPr>
                              <w:rFonts w:ascii="Arial" w:eastAsia="Times New Roman" w:hAnsi="Arial" w:cs="Arial"/>
                              <w:b/>
                              <w:bCs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>Редактировать конкурсную документацию</w:t>
                          </w:r>
                        </w:hyperlink>
                      </w:p>
                    </w:tc>
                  </w:tr>
                  <w:tr w:rsidR="00565BC5" w:rsidRPr="00565BC5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565BC5" w:rsidRPr="00565BC5" w:rsidRDefault="00565BC5" w:rsidP="00565BC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565BC5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Конкурсные заявки: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565BC5" w:rsidRPr="00565BC5" w:rsidRDefault="00565BC5" w:rsidP="00565BC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565BC5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Все документы, входящие в Конкурсную заявку должны быть подготовлены на русском языке. Все суммы денежных средств в документах, входящих в Конкурсную заявку, должны быть выражены в российских рублях. Конкурсные заявки должны быть подготовлены в соответствии с требованиями Конкурсной документации и предоставлены Организатору торгов в электронный сейф в соответствии с действующими регламентами электронной системы «b2b-mrsk.ru» в установленный срок.</w:t>
                        </w:r>
                      </w:p>
                    </w:tc>
                  </w:tr>
                  <w:tr w:rsidR="00565BC5" w:rsidRPr="00565BC5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565BC5" w:rsidRPr="00565BC5" w:rsidRDefault="00565BC5" w:rsidP="00565BC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565BC5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Критерии выбора победителя: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565BC5" w:rsidRPr="00565BC5" w:rsidRDefault="00565BC5" w:rsidP="00565BC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565BC5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Указаны в приложение №3 к Конкурсной документации.</w:t>
                        </w:r>
                      </w:p>
                    </w:tc>
                  </w:tr>
                  <w:tr w:rsidR="00565BC5" w:rsidRPr="00565BC5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565BC5" w:rsidRPr="00565BC5" w:rsidRDefault="00565BC5" w:rsidP="00565BC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565BC5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Сроки заключения договора: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565BC5" w:rsidRPr="00565BC5" w:rsidRDefault="00565BC5" w:rsidP="00565BC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565BC5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 xml:space="preserve">Договор заключается с каждым филиалом отдельно в срок не ранее чем через десять календарных дней с даты размещения результатов закупки (протокола о результатах конкурса) на сайте в единой информационно-телекоммуникационной сети «Интернет» (www.zakupki.gov.ru) , но не более двадцати рабочих дней со дня принятия Заказчиком решения о заключении договора со дня подписания протокола о результатах конкурса, за исключением случаев, когда в соответствии с законодательством Российской Федерации и Уставом Заказчика для заключения договора необходимо его одобрение компетентным органом управления Заказчика, а так же случаев, когда действия (бездействие) Заказчика при осуществлении закупки обжалуются в антимонопольном органе либо в судебном порядке. В указанных случаях договор должен быть заключен в течение 20 рабочих дней со дня вступления в силу </w:t>
                        </w:r>
                        <w:r w:rsidRPr="00565BC5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lastRenderedPageBreak/>
                          <w:t>решения антимонопольного органа или судебного акта, предусматривающего заключение договора, или со дня одобрения заключения договора компетентным органом управления Заказчика.</w:t>
                        </w:r>
                      </w:p>
                    </w:tc>
                  </w:tr>
                  <w:tr w:rsidR="00565BC5" w:rsidRPr="00565BC5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565BC5" w:rsidRPr="00565BC5" w:rsidRDefault="00565BC5" w:rsidP="00565BC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565BC5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lastRenderedPageBreak/>
                          <w:t>Место рассмотрения заявок: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565BC5" w:rsidRPr="00565BC5" w:rsidRDefault="00565BC5" w:rsidP="00565BC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565BC5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628408, Россия, г. Сургут, Тюменская область, ХМАО-Югра, ул. Университетская, д.4.</w:t>
                        </w:r>
                      </w:p>
                    </w:tc>
                  </w:tr>
                  <w:tr w:rsidR="00565BC5" w:rsidRPr="00565BC5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565BC5" w:rsidRPr="00565BC5" w:rsidRDefault="00565BC5" w:rsidP="00565BC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565BC5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Дата и время рассмотрения заявок: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565BC5" w:rsidRPr="00565BC5" w:rsidRDefault="00565BC5" w:rsidP="00565BC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565BC5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02.08.2018 12:00</w:t>
                        </w:r>
                      </w:p>
                    </w:tc>
                  </w:tr>
                  <w:tr w:rsidR="00565BC5" w:rsidRPr="00565BC5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565BC5" w:rsidRPr="00565BC5" w:rsidRDefault="00565BC5" w:rsidP="00565BC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565BC5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Дата и время подведения итогов: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565BC5" w:rsidRPr="00565BC5" w:rsidRDefault="00565BC5" w:rsidP="00565BC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565BC5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10.08.2018 12:00</w:t>
                        </w:r>
                      </w:p>
                    </w:tc>
                  </w:tr>
                  <w:tr w:rsidR="00565BC5" w:rsidRPr="00565BC5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565BC5" w:rsidRPr="00565BC5" w:rsidRDefault="00565BC5" w:rsidP="00565BC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565BC5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Место подведения итогов: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565BC5" w:rsidRPr="00565BC5" w:rsidRDefault="00565BC5" w:rsidP="00565BC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565BC5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628408, Россия, г. Сургут, Тюменская область, ХМАО-Югра, ул. Университетская, д.4.</w:t>
                        </w:r>
                      </w:p>
                    </w:tc>
                  </w:tr>
                  <w:tr w:rsidR="00565BC5" w:rsidRPr="00565BC5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565BC5" w:rsidRPr="00565BC5" w:rsidRDefault="00565BC5" w:rsidP="00565BC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565BC5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Место проведения процедуры: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565BC5" w:rsidRPr="00565BC5" w:rsidRDefault="00565BC5" w:rsidP="00565BC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565BC5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Данная процедура проводится в электронной форме на ЭТП группы B2B-Center (www.b2b-center.ru). Предложения участников подаются в форме электронного документа.</w:t>
                        </w:r>
                      </w:p>
                    </w:tc>
                  </w:tr>
                  <w:tr w:rsidR="00565BC5" w:rsidRPr="00565BC5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565BC5" w:rsidRPr="00565BC5" w:rsidRDefault="00565BC5" w:rsidP="00565BC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565BC5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Порядок предоставления документации по закупке: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565BC5" w:rsidRPr="00565BC5" w:rsidRDefault="00565BC5" w:rsidP="00565BC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565BC5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Документация по закупке предоставляется без взимания платы в форме электронного документа на сайте ЭТП группы B2B-Center (www.b2b-center.ru), начиная с даты размещения закупки.</w:t>
                        </w:r>
                      </w:p>
                    </w:tc>
                  </w:tr>
                  <w:tr w:rsidR="00565BC5" w:rsidRPr="00565BC5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565BC5" w:rsidRPr="00565BC5" w:rsidRDefault="00565BC5" w:rsidP="00565BC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565BC5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Дополнительная информация о конкурсе: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565BC5" w:rsidRPr="00565BC5" w:rsidRDefault="00565BC5" w:rsidP="00565BC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565BC5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В соответствии с постановлением Правительства Российской Федерации от 16 сентября 2016 г. №925 устанавливается приоритет товаров российского происхождения, работ, услуг, выполняемых, оказываемых российскими лицами, по отношению к товарам, происходящим из иностранного государства, работам, услугам, выполняемым, оказываемым иностранными лицами.</w:t>
                        </w:r>
                        <w:r w:rsidRPr="00565BC5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Форма обеспечение обязательств по договору:</w:t>
                        </w:r>
                        <w:r w:rsidRPr="00565BC5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Обеспечение исполнения обязательств по договору предоставляется Участником закупки по его выбору путем внесения денежных средств (обеспечительного платежа) на счет, указанный в документации о закупке либо путем предоставления безотзывной безусловной банковской гарантии.</w:t>
                        </w:r>
                        <w:r w:rsidRPr="00565BC5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Размер обеспечения:</w:t>
                        </w:r>
                        <w:r w:rsidRPr="00565BC5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Обеспечение исполнения договора установлено в размере: 1% от суммы договора с учетом налогов по каждому филиалу.</w:t>
                        </w:r>
                        <w:r w:rsidRPr="00565BC5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Срок внесения/ предоставления обеспечения денежных средств (обеспечительного платежа):</w:t>
                        </w:r>
                        <w:r w:rsidRPr="00565BC5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Обеспечение исполнения договора должно быть предоставлено Заказчику до даты заключения договора.</w:t>
                        </w:r>
                        <w:r w:rsidRPr="00565BC5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</w:r>
                        <w:r w:rsidRPr="00565BC5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Закупка проводится в электронной форме (Заявка Участника предоставляется только в электронном виде через функционал ЭТП. Заявка Участника на бумажном носителе не предоставляется)</w:t>
                        </w:r>
                        <w:r w:rsidRPr="00565BC5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 xml:space="preserve">Информация о закупке размещена на официальном сайте Единой информационной системы в сфере закупок – www.zakupki.gov.ru, на </w:t>
                        </w:r>
                        <w:proofErr w:type="spellStart"/>
                        <w:r w:rsidRPr="00565BC5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электронно</w:t>
                        </w:r>
                        <w:proofErr w:type="spellEnd"/>
                        <w:r w:rsidRPr="00565BC5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 xml:space="preserve"> торговой площадке ЭТП B2B-MRSK - http://www.b2b-MRSK.ru/ , а также на сайте Заказчика по адресу: www.te.ru в разделе «Закупки» и доступна для ознакомления без взимания платы.</w:t>
                        </w:r>
                        <w:r w:rsidRPr="00565BC5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</w:r>
                        <w:r w:rsidRPr="00565BC5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Подробная информация с указанием количества поставляемого товара, указана в приложении №1 к конкурсной документации «Техническое задание».</w:t>
                        </w:r>
                        <w:r w:rsidRPr="00565BC5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Условия договора, заключаемого по результатам закупки, указаны в Приложении № 2 к закупочной документации «Проект договора».</w:t>
                        </w:r>
                        <w:r w:rsidRPr="00565BC5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</w:r>
                        <w:r w:rsidRPr="00565BC5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 xml:space="preserve">Перед окончательным определением победителя </w:t>
                        </w:r>
                        <w:r w:rsidRPr="00565BC5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lastRenderedPageBreak/>
                          <w:t>Организатор конкурса вправе потребовать от любого участника конкурса подтверждения его соответствия квалификационным требованиям. Подтверждение соответствия Участника квалификационным требованиям проводится по критериям, указанным в Конкурсной документации. Подтверждение соответствия Участника квалификационным требованиям может проводиться как по всем критериям, так и выборочно. Отказ Участника от данной процедуры может расцениваться конкурсной комиссией как предоставление заведомо ложной информации. Заявка участника конкурса, не отвечающего требованиям, будет отклонена.</w:t>
                        </w:r>
                        <w:r w:rsidRPr="00565BC5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</w:r>
                        <w:r w:rsidRPr="00565BC5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 xml:space="preserve">Организатор конкурса имеет право отказаться от проведения конкурса в любое время до подписания протокола о результатах конкурса, не неся никакой ответственности перед Участниками конкурса или третьими лицами, которым такое действие может принести убытки. </w:t>
                        </w:r>
                        <w:r w:rsidRPr="00565BC5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</w:r>
                        <w:r w:rsidRPr="00565BC5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Остальные и более подробные условия Конкурса содержатся в Конкурсной документации, являющейся неотъемлемым приложением к данному Извещению.</w:t>
                        </w:r>
                        <w:r w:rsidRPr="00565BC5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 xml:space="preserve">Дополнительная информация о Конкурсе может быть получена: </w:t>
                        </w:r>
                        <w:r w:rsidRPr="00565BC5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по организационным вопросам:</w:t>
                        </w:r>
                        <w:r w:rsidRPr="00565BC5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Меженина Наталья Михайловна</w:t>
                        </w:r>
                        <w:r w:rsidRPr="00565BC5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 xml:space="preserve">тел. (3462) 77-64-77, </w:t>
                        </w:r>
                        <w:r w:rsidRPr="00565BC5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е-</w:t>
                        </w:r>
                        <w:proofErr w:type="spellStart"/>
                        <w:r w:rsidRPr="00565BC5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mail</w:t>
                        </w:r>
                        <w:proofErr w:type="spellEnd"/>
                        <w:r w:rsidRPr="00565BC5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: Mezhenina-NM@te.ru</w:t>
                        </w:r>
                        <w:r w:rsidRPr="00565BC5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 xml:space="preserve">по техническим вопросам: </w:t>
                        </w:r>
                        <w:r w:rsidRPr="00565BC5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Петров Павел Викторович</w:t>
                        </w:r>
                        <w:r w:rsidRPr="00565BC5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Телефон: (3462) 77-62-42</w:t>
                        </w:r>
                      </w:p>
                    </w:tc>
                  </w:tr>
                  <w:tr w:rsidR="00565BC5" w:rsidRPr="00565BC5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565BC5" w:rsidRPr="00565BC5" w:rsidRDefault="00565BC5" w:rsidP="00565BC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565BC5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lastRenderedPageBreak/>
                          <w:t>Информация о подписи: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565BC5" w:rsidRPr="00565BC5" w:rsidRDefault="00565BC5" w:rsidP="00565BC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hyperlink r:id="rId13" w:tgtFrame="signature" w:history="1">
                          <w:r w:rsidRPr="00565BC5">
                            <w:rPr>
                              <w:rFonts w:ascii="Arial" w:eastAsia="Times New Roman" w:hAnsi="Arial" w:cs="Arial"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>Подписано ЭП</w:t>
                          </w:r>
                        </w:hyperlink>
                      </w:p>
                    </w:tc>
                  </w:tr>
                </w:tbl>
                <w:p w:rsidR="00565BC5" w:rsidRPr="00565BC5" w:rsidRDefault="00565BC5" w:rsidP="00565BC5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</w:tr>
          </w:tbl>
          <w:p w:rsidR="00565BC5" w:rsidRPr="00565BC5" w:rsidRDefault="00565BC5" w:rsidP="00565B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565BC5" w:rsidRPr="00565BC5" w:rsidTr="00565BC5">
        <w:trPr>
          <w:tblCellSpacing w:w="0" w:type="dxa"/>
        </w:trPr>
        <w:tc>
          <w:tcPr>
            <w:tcW w:w="5000" w:type="pct"/>
            <w:shd w:val="clear" w:color="auto" w:fill="C7CCD3"/>
            <w:hideMark/>
          </w:tcPr>
          <w:p w:rsidR="00565BC5" w:rsidRPr="00565BC5" w:rsidRDefault="00565BC5" w:rsidP="00565BC5">
            <w:pPr>
              <w:shd w:val="clear" w:color="auto" w:fill="C7CCD3"/>
              <w:spacing w:after="0" w:line="288" w:lineRule="auto"/>
              <w:outlineLvl w:val="2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565BC5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lastRenderedPageBreak/>
              <w:t>Поставка спецтехники на шасси КАМАЗ для нужд филиалов АО "</w:t>
            </w:r>
            <w:proofErr w:type="spellStart"/>
            <w:r w:rsidRPr="00565BC5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Тюменьэнерго</w:t>
            </w:r>
            <w:proofErr w:type="spellEnd"/>
            <w:r w:rsidRPr="00565BC5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 xml:space="preserve">". </w:t>
            </w:r>
          </w:p>
        </w:tc>
      </w:tr>
      <w:tr w:rsidR="00565BC5" w:rsidRPr="00565BC5" w:rsidTr="00565BC5">
        <w:trPr>
          <w:tblCellSpacing w:w="0" w:type="dxa"/>
        </w:trPr>
        <w:tc>
          <w:tcPr>
            <w:tcW w:w="5000" w:type="pct"/>
            <w:shd w:val="clear" w:color="auto" w:fill="DDE3EB"/>
            <w:hideMark/>
          </w:tcPr>
          <w:tbl>
            <w:tblPr>
              <w:tblW w:w="5000" w:type="pct"/>
              <w:tblCellSpacing w:w="0" w:type="dxa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 w:firstRow="1" w:lastRow="0" w:firstColumn="1" w:lastColumn="0" w:noHBand="0" w:noVBand="1"/>
            </w:tblPr>
            <w:tblGrid>
              <w:gridCol w:w="3742"/>
              <w:gridCol w:w="5613"/>
            </w:tblGrid>
            <w:tr w:rsidR="00565BC5" w:rsidRPr="00565BC5">
              <w:trPr>
                <w:tblCellSpacing w:w="0" w:type="dxa"/>
              </w:trPr>
              <w:tc>
                <w:tcPr>
                  <w:tcW w:w="2000" w:type="pct"/>
                  <w:shd w:val="clear" w:color="auto" w:fill="DDE3EB"/>
                  <w:hideMark/>
                </w:tcPr>
                <w:p w:rsidR="00565BC5" w:rsidRPr="00565BC5" w:rsidRDefault="00565BC5" w:rsidP="00565BC5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</w:pPr>
                  <w:r w:rsidRPr="00565BC5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  <w:t>Категории классификатора:</w:t>
                  </w:r>
                </w:p>
              </w:tc>
              <w:tc>
                <w:tcPr>
                  <w:tcW w:w="0" w:type="auto"/>
                  <w:shd w:val="clear" w:color="auto" w:fill="DDE3EB"/>
                  <w:hideMark/>
                </w:tcPr>
                <w:p w:rsidR="00565BC5" w:rsidRPr="00565BC5" w:rsidRDefault="00565BC5" w:rsidP="00565BC5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</w:pPr>
                  <w:r w:rsidRPr="00565BC5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  <w:t>2928271 </w:t>
                  </w:r>
                  <w:hyperlink r:id="rId14" w:history="1">
                    <w:r w:rsidRPr="00565BC5">
                      <w:rPr>
                        <w:rStyle w:val="a3"/>
                        <w:rFonts w:ascii="Arial" w:eastAsia="Times New Roman" w:hAnsi="Arial" w:cs="Arial"/>
                        <w:sz w:val="20"/>
                        <w:szCs w:val="20"/>
                        <w:bdr w:val="none" w:sz="0" w:space="0" w:color="auto" w:frame="1"/>
                        <w:lang w:eastAsia="ru-RU"/>
                      </w:rPr>
                      <w:t>Тяжеловозы на гусеничном ходу</w:t>
                    </w:r>
                  </w:hyperlink>
                  <w:r w:rsidRPr="00565BC5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  <w:br/>
                    <w:t>2928272 </w:t>
                  </w:r>
                  <w:hyperlink r:id="rId15" w:history="1">
                    <w:r w:rsidRPr="00565BC5">
                      <w:rPr>
                        <w:rStyle w:val="a3"/>
                        <w:rFonts w:ascii="Arial" w:eastAsia="Times New Roman" w:hAnsi="Arial" w:cs="Arial"/>
                        <w:sz w:val="20"/>
                        <w:szCs w:val="20"/>
                        <w:bdr w:val="none" w:sz="0" w:space="0" w:color="auto" w:frame="1"/>
                        <w:lang w:eastAsia="ru-RU"/>
                      </w:rPr>
                      <w:t>Тележки на гусеничном ходу</w:t>
                    </w:r>
                  </w:hyperlink>
                  <w:r w:rsidRPr="00565BC5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  <w:br/>
                    <w:t>2928273 </w:t>
                  </w:r>
                  <w:hyperlink r:id="rId16" w:history="1">
                    <w:r w:rsidRPr="00565BC5">
                      <w:rPr>
                        <w:rStyle w:val="a3"/>
                        <w:rFonts w:ascii="Arial" w:eastAsia="Times New Roman" w:hAnsi="Arial" w:cs="Arial"/>
                        <w:sz w:val="20"/>
                        <w:szCs w:val="20"/>
                        <w:bdr w:val="none" w:sz="0" w:space="0" w:color="auto" w:frame="1"/>
                        <w:lang w:eastAsia="ru-RU"/>
                      </w:rPr>
                      <w:t>Транспортные средства на воздушной подушке</w:t>
                    </w:r>
                  </w:hyperlink>
                  <w:r w:rsidRPr="00565BC5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  <w:br/>
                    <w:t>2928275 </w:t>
                  </w:r>
                  <w:hyperlink r:id="rId17" w:history="1">
                    <w:r w:rsidRPr="00565BC5">
                      <w:rPr>
                        <w:rStyle w:val="a3"/>
                        <w:rFonts w:ascii="Arial" w:eastAsia="Times New Roman" w:hAnsi="Arial" w:cs="Arial"/>
                        <w:sz w:val="20"/>
                        <w:szCs w:val="20"/>
                        <w:bdr w:val="none" w:sz="0" w:space="0" w:color="auto" w:frame="1"/>
                        <w:lang w:eastAsia="ru-RU"/>
                      </w:rPr>
                      <w:t>Платформы передвижные</w:t>
                    </w:r>
                  </w:hyperlink>
                  <w:r w:rsidRPr="00565BC5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  <w:br/>
                    <w:t>3322428 </w:t>
                  </w:r>
                  <w:proofErr w:type="spellStart"/>
                  <w:r w:rsidRPr="00565BC5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  <w:fldChar w:fldCharType="begin"/>
                  </w:r>
                  <w:r w:rsidRPr="00565BC5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  <w:instrText xml:space="preserve"> HYPERLINK "http://www.b2b-mrsk.ru/market/list.html?all=0&amp;bookmarks=0&amp;cat_id=43322428&amp;type=20" </w:instrText>
                  </w:r>
                  <w:r w:rsidRPr="00565BC5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  <w:fldChar w:fldCharType="separate"/>
                  </w:r>
                  <w:r w:rsidRPr="00565BC5">
                    <w:rPr>
                      <w:rStyle w:val="a3"/>
                      <w:rFonts w:ascii="Arial" w:eastAsia="Times New Roman" w:hAnsi="Arial" w:cs="Arial"/>
                      <w:sz w:val="20"/>
                      <w:szCs w:val="20"/>
                      <w:bdr w:val="none" w:sz="0" w:space="0" w:color="auto" w:frame="1"/>
                      <w:lang w:eastAsia="ru-RU"/>
                    </w:rPr>
                    <w:t>Спецавтотранспорт</w:t>
                  </w:r>
                  <w:proofErr w:type="spellEnd"/>
                  <w:r w:rsidRPr="00565BC5">
                    <w:rPr>
                      <w:rStyle w:val="a3"/>
                      <w:rFonts w:ascii="Arial" w:eastAsia="Times New Roman" w:hAnsi="Arial" w:cs="Arial"/>
                      <w:sz w:val="20"/>
                      <w:szCs w:val="20"/>
                      <w:bdr w:val="none" w:sz="0" w:space="0" w:color="auto" w:frame="1"/>
                      <w:lang w:eastAsia="ru-RU"/>
                    </w:rPr>
                    <w:t xml:space="preserve"> для киностудий</w:t>
                  </w:r>
                  <w:r w:rsidRPr="00565BC5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  <w:fldChar w:fldCharType="end"/>
                  </w:r>
                </w:p>
                <w:p w:rsidR="00565BC5" w:rsidRPr="00565BC5" w:rsidRDefault="00565BC5" w:rsidP="00565BC5">
                  <w:pPr>
                    <w:spacing w:after="0" w:line="240" w:lineRule="auto"/>
                    <w:rPr>
                      <w:rFonts w:ascii="Arial" w:eastAsia="Times New Roman" w:hAnsi="Arial" w:cs="Arial"/>
                      <w:vanish/>
                      <w:color w:val="000000"/>
                      <w:sz w:val="20"/>
                      <w:szCs w:val="20"/>
                      <w:lang w:eastAsia="ru-RU"/>
                    </w:rPr>
                  </w:pPr>
                  <w:r w:rsidRPr="00565BC5">
                    <w:rPr>
                      <w:rFonts w:ascii="Arial" w:eastAsia="Times New Roman" w:hAnsi="Arial" w:cs="Arial"/>
                      <w:vanish/>
                      <w:color w:val="000000"/>
                      <w:sz w:val="20"/>
                      <w:szCs w:val="20"/>
                      <w:lang w:eastAsia="ru-RU"/>
                    </w:rPr>
                    <w:t>2928271 </w:t>
                  </w:r>
                  <w:hyperlink r:id="rId18" w:history="1">
                    <w:r w:rsidRPr="00565BC5">
                      <w:rPr>
                        <w:rStyle w:val="a3"/>
                        <w:rFonts w:ascii="Arial" w:eastAsia="Times New Roman" w:hAnsi="Arial" w:cs="Arial"/>
                        <w:vanish/>
                        <w:sz w:val="20"/>
                        <w:szCs w:val="20"/>
                        <w:bdr w:val="none" w:sz="0" w:space="0" w:color="auto" w:frame="1"/>
                        <w:lang w:eastAsia="ru-RU"/>
                      </w:rPr>
                      <w:t>Тяжеловозы на гусеничном ходу</w:t>
                    </w:r>
                  </w:hyperlink>
                  <w:r w:rsidRPr="00565BC5">
                    <w:rPr>
                      <w:rFonts w:ascii="Arial" w:eastAsia="Times New Roman" w:hAnsi="Arial" w:cs="Arial"/>
                      <w:vanish/>
                      <w:color w:val="000000"/>
                      <w:sz w:val="20"/>
                      <w:szCs w:val="20"/>
                      <w:lang w:eastAsia="ru-RU"/>
                    </w:rPr>
                    <w:br/>
                    <w:t>2928272 </w:t>
                  </w:r>
                  <w:hyperlink r:id="rId19" w:history="1">
                    <w:r w:rsidRPr="00565BC5">
                      <w:rPr>
                        <w:rStyle w:val="a3"/>
                        <w:rFonts w:ascii="Arial" w:eastAsia="Times New Roman" w:hAnsi="Arial" w:cs="Arial"/>
                        <w:vanish/>
                        <w:sz w:val="20"/>
                        <w:szCs w:val="20"/>
                        <w:bdr w:val="none" w:sz="0" w:space="0" w:color="auto" w:frame="1"/>
                        <w:lang w:eastAsia="ru-RU"/>
                      </w:rPr>
                      <w:t>Тележки на гусеничном ходу</w:t>
                    </w:r>
                  </w:hyperlink>
                  <w:r w:rsidRPr="00565BC5">
                    <w:rPr>
                      <w:rFonts w:ascii="Arial" w:eastAsia="Times New Roman" w:hAnsi="Arial" w:cs="Arial"/>
                      <w:vanish/>
                      <w:color w:val="000000"/>
                      <w:sz w:val="20"/>
                      <w:szCs w:val="20"/>
                      <w:lang w:eastAsia="ru-RU"/>
                    </w:rPr>
                    <w:br/>
                    <w:t>2928273 </w:t>
                  </w:r>
                  <w:hyperlink r:id="rId20" w:history="1">
                    <w:r w:rsidRPr="00565BC5">
                      <w:rPr>
                        <w:rStyle w:val="a3"/>
                        <w:rFonts w:ascii="Arial" w:eastAsia="Times New Roman" w:hAnsi="Arial" w:cs="Arial"/>
                        <w:vanish/>
                        <w:sz w:val="20"/>
                        <w:szCs w:val="20"/>
                        <w:bdr w:val="none" w:sz="0" w:space="0" w:color="auto" w:frame="1"/>
                        <w:lang w:eastAsia="ru-RU"/>
                      </w:rPr>
                      <w:t>Транспортные средства на воздушной подушке</w:t>
                    </w:r>
                  </w:hyperlink>
                  <w:r w:rsidRPr="00565BC5">
                    <w:rPr>
                      <w:rFonts w:ascii="Arial" w:eastAsia="Times New Roman" w:hAnsi="Arial" w:cs="Arial"/>
                      <w:vanish/>
                      <w:color w:val="000000"/>
                      <w:sz w:val="20"/>
                      <w:szCs w:val="20"/>
                      <w:lang w:eastAsia="ru-RU"/>
                    </w:rPr>
                    <w:br/>
                    <w:t>2928275 </w:t>
                  </w:r>
                  <w:hyperlink r:id="rId21" w:history="1">
                    <w:r w:rsidRPr="00565BC5">
                      <w:rPr>
                        <w:rStyle w:val="a3"/>
                        <w:rFonts w:ascii="Arial" w:eastAsia="Times New Roman" w:hAnsi="Arial" w:cs="Arial"/>
                        <w:vanish/>
                        <w:sz w:val="20"/>
                        <w:szCs w:val="20"/>
                        <w:bdr w:val="none" w:sz="0" w:space="0" w:color="auto" w:frame="1"/>
                        <w:lang w:eastAsia="ru-RU"/>
                      </w:rPr>
                      <w:t>Платформы передвижные</w:t>
                    </w:r>
                  </w:hyperlink>
                  <w:r w:rsidRPr="00565BC5">
                    <w:rPr>
                      <w:rFonts w:ascii="Arial" w:eastAsia="Times New Roman" w:hAnsi="Arial" w:cs="Arial"/>
                      <w:vanish/>
                      <w:color w:val="000000"/>
                      <w:sz w:val="20"/>
                      <w:szCs w:val="20"/>
                      <w:lang w:eastAsia="ru-RU"/>
                    </w:rPr>
                    <w:br/>
                    <w:t>3322428 </w:t>
                  </w:r>
                  <w:hyperlink r:id="rId22" w:history="1">
                    <w:r w:rsidRPr="00565BC5">
                      <w:rPr>
                        <w:rStyle w:val="a3"/>
                        <w:rFonts w:ascii="Arial" w:eastAsia="Times New Roman" w:hAnsi="Arial" w:cs="Arial"/>
                        <w:vanish/>
                        <w:sz w:val="20"/>
                        <w:szCs w:val="20"/>
                        <w:bdr w:val="none" w:sz="0" w:space="0" w:color="auto" w:frame="1"/>
                        <w:lang w:eastAsia="ru-RU"/>
                      </w:rPr>
                      <w:t>Спецавтотранспорт для киностудий</w:t>
                    </w:r>
                  </w:hyperlink>
                  <w:r w:rsidRPr="00565BC5">
                    <w:rPr>
                      <w:rFonts w:ascii="Arial" w:eastAsia="Times New Roman" w:hAnsi="Arial" w:cs="Arial"/>
                      <w:vanish/>
                      <w:color w:val="000000"/>
                      <w:sz w:val="20"/>
                      <w:szCs w:val="20"/>
                      <w:lang w:eastAsia="ru-RU"/>
                    </w:rPr>
                    <w:br/>
                    <w:t>3410341 </w:t>
                  </w:r>
                  <w:hyperlink r:id="rId23" w:history="1">
                    <w:r w:rsidRPr="00565BC5">
                      <w:rPr>
                        <w:rStyle w:val="a3"/>
                        <w:rFonts w:ascii="Arial" w:eastAsia="Times New Roman" w:hAnsi="Arial" w:cs="Arial"/>
                        <w:vanish/>
                        <w:sz w:val="20"/>
                        <w:szCs w:val="20"/>
                        <w:bdr w:val="none" w:sz="0" w:space="0" w:color="auto" w:frame="1"/>
                        <w:lang w:eastAsia="ru-RU"/>
                      </w:rPr>
                      <w:t>Автомобили-фургоны общего пользования (для промтоваров)</w:t>
                    </w:r>
                  </w:hyperlink>
                  <w:r w:rsidRPr="00565BC5">
                    <w:rPr>
                      <w:rFonts w:ascii="Arial" w:eastAsia="Times New Roman" w:hAnsi="Arial" w:cs="Arial"/>
                      <w:vanish/>
                      <w:color w:val="000000"/>
                      <w:sz w:val="20"/>
                      <w:szCs w:val="20"/>
                      <w:lang w:eastAsia="ru-RU"/>
                    </w:rPr>
                    <w:br/>
                    <w:t>3410345 </w:t>
                  </w:r>
                  <w:hyperlink r:id="rId24" w:history="1">
                    <w:r w:rsidRPr="00565BC5">
                      <w:rPr>
                        <w:rStyle w:val="a3"/>
                        <w:rFonts w:ascii="Arial" w:eastAsia="Times New Roman" w:hAnsi="Arial" w:cs="Arial"/>
                        <w:vanish/>
                        <w:sz w:val="20"/>
                        <w:szCs w:val="20"/>
                        <w:bdr w:val="none" w:sz="0" w:space="0" w:color="auto" w:frame="1"/>
                        <w:lang w:eastAsia="ru-RU"/>
                      </w:rPr>
                      <w:t>Автомобили-фургоны для перевозки почты</w:t>
                    </w:r>
                  </w:hyperlink>
                  <w:r w:rsidRPr="00565BC5">
                    <w:rPr>
                      <w:rFonts w:ascii="Arial" w:eastAsia="Times New Roman" w:hAnsi="Arial" w:cs="Arial"/>
                      <w:vanish/>
                      <w:color w:val="000000"/>
                      <w:sz w:val="20"/>
                      <w:szCs w:val="20"/>
                      <w:lang w:eastAsia="ru-RU"/>
                    </w:rPr>
                    <w:br/>
                    <w:t>3410346 </w:t>
                  </w:r>
                  <w:hyperlink r:id="rId25" w:history="1">
                    <w:r w:rsidRPr="00565BC5">
                      <w:rPr>
                        <w:rStyle w:val="a3"/>
                        <w:rFonts w:ascii="Arial" w:eastAsia="Times New Roman" w:hAnsi="Arial" w:cs="Arial"/>
                        <w:vanish/>
                        <w:sz w:val="20"/>
                        <w:szCs w:val="20"/>
                        <w:bdr w:val="none" w:sz="0" w:space="0" w:color="auto" w:frame="1"/>
                        <w:lang w:eastAsia="ru-RU"/>
                      </w:rPr>
                      <w:t>Автомобили-фургоны медицинской службы и для перевозки медикаментов</w:t>
                    </w:r>
                  </w:hyperlink>
                  <w:r w:rsidRPr="00565BC5">
                    <w:rPr>
                      <w:rFonts w:ascii="Arial" w:eastAsia="Times New Roman" w:hAnsi="Arial" w:cs="Arial"/>
                      <w:vanish/>
                      <w:color w:val="000000"/>
                      <w:sz w:val="20"/>
                      <w:szCs w:val="20"/>
                      <w:lang w:eastAsia="ru-RU"/>
                    </w:rPr>
                    <w:br/>
                    <w:t>3410349 </w:t>
                  </w:r>
                  <w:hyperlink r:id="rId26" w:history="1">
                    <w:r w:rsidRPr="00565BC5">
                      <w:rPr>
                        <w:rStyle w:val="a3"/>
                        <w:rFonts w:ascii="Arial" w:eastAsia="Times New Roman" w:hAnsi="Arial" w:cs="Arial"/>
                        <w:vanish/>
                        <w:sz w:val="20"/>
                        <w:szCs w:val="20"/>
                        <w:bdr w:val="none" w:sz="0" w:space="0" w:color="auto" w:frame="1"/>
                        <w:lang w:eastAsia="ru-RU"/>
                      </w:rPr>
                      <w:t>Автомобили-фургоны для перевозки прочих грузов</w:t>
                    </w:r>
                  </w:hyperlink>
                  <w:r w:rsidRPr="00565BC5">
                    <w:rPr>
                      <w:rFonts w:ascii="Arial" w:eastAsia="Times New Roman" w:hAnsi="Arial" w:cs="Arial"/>
                      <w:vanish/>
                      <w:color w:val="000000"/>
                      <w:sz w:val="20"/>
                      <w:szCs w:val="20"/>
                      <w:lang w:eastAsia="ru-RU"/>
                    </w:rPr>
                    <w:br/>
                    <w:t>3410351 </w:t>
                  </w:r>
                  <w:hyperlink r:id="rId27" w:history="1">
                    <w:r w:rsidRPr="00565BC5">
                      <w:rPr>
                        <w:rStyle w:val="a3"/>
                        <w:rFonts w:ascii="Arial" w:eastAsia="Times New Roman" w:hAnsi="Arial" w:cs="Arial"/>
                        <w:vanish/>
                        <w:sz w:val="20"/>
                        <w:szCs w:val="20"/>
                        <w:bdr w:val="none" w:sz="0" w:space="0" w:color="auto" w:frame="1"/>
                        <w:lang w:eastAsia="ru-RU"/>
                      </w:rPr>
                      <w:t>Автомобили-фургоны ветеринарной службы</w:t>
                    </w:r>
                  </w:hyperlink>
                </w:p>
                <w:p w:rsidR="00565BC5" w:rsidRPr="00565BC5" w:rsidRDefault="00565BC5" w:rsidP="00565BC5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</w:pPr>
                  <w:r w:rsidRPr="00565BC5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  <w:t xml:space="preserve">Показать все (ещё 5) </w:t>
                  </w:r>
                  <w:r w:rsidRPr="00565BC5">
                    <w:rPr>
                      <w:rFonts w:ascii="Arial" w:eastAsia="Times New Roman" w:hAnsi="Arial" w:cs="Arial"/>
                      <w:vanish/>
                      <w:color w:val="000000"/>
                      <w:sz w:val="20"/>
                      <w:szCs w:val="20"/>
                      <w:lang w:eastAsia="ru-RU"/>
                    </w:rPr>
                    <w:t xml:space="preserve">Скрыть 5 категорий </w:t>
                  </w:r>
                </w:p>
              </w:tc>
            </w:tr>
            <w:tr w:rsidR="00565BC5" w:rsidRPr="00565BC5">
              <w:trPr>
                <w:tblCellSpacing w:w="0" w:type="dxa"/>
              </w:trPr>
              <w:tc>
                <w:tcPr>
                  <w:tcW w:w="2000" w:type="pct"/>
                  <w:shd w:val="clear" w:color="auto" w:fill="EDF0F3"/>
                  <w:hideMark/>
                </w:tcPr>
                <w:p w:rsidR="00565BC5" w:rsidRPr="00565BC5" w:rsidRDefault="00565BC5" w:rsidP="00565BC5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</w:pPr>
                  <w:r w:rsidRPr="00565BC5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  <w:t>Категория ОКПД2:</w:t>
                  </w:r>
                </w:p>
              </w:tc>
              <w:tc>
                <w:tcPr>
                  <w:tcW w:w="0" w:type="auto"/>
                  <w:shd w:val="clear" w:color="auto" w:fill="EDF0F3"/>
                  <w:hideMark/>
                </w:tcPr>
                <w:p w:rsidR="00565BC5" w:rsidRPr="00565BC5" w:rsidRDefault="00565BC5" w:rsidP="00565BC5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</w:pPr>
                  <w:r w:rsidRPr="00565BC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  <w:t>29.10.59.390</w:t>
                  </w:r>
                  <w:r w:rsidRPr="00565BC5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  <w:t>  Средства автотранспортные специального назначения прочие, не включенные в другие группировки</w:t>
                  </w:r>
                </w:p>
              </w:tc>
            </w:tr>
            <w:tr w:rsidR="00565BC5" w:rsidRPr="00565BC5">
              <w:trPr>
                <w:tblCellSpacing w:w="0" w:type="dxa"/>
              </w:trPr>
              <w:tc>
                <w:tcPr>
                  <w:tcW w:w="2000" w:type="pct"/>
                  <w:shd w:val="clear" w:color="auto" w:fill="DDE3EB"/>
                  <w:hideMark/>
                </w:tcPr>
                <w:p w:rsidR="00565BC5" w:rsidRPr="00565BC5" w:rsidRDefault="00565BC5" w:rsidP="00565BC5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</w:pPr>
                  <w:r w:rsidRPr="00565BC5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  <w:t>Категория ОКВЭД2:</w:t>
                  </w:r>
                </w:p>
              </w:tc>
              <w:tc>
                <w:tcPr>
                  <w:tcW w:w="0" w:type="auto"/>
                  <w:shd w:val="clear" w:color="auto" w:fill="DDE3EB"/>
                  <w:hideMark/>
                </w:tcPr>
                <w:p w:rsidR="00565BC5" w:rsidRPr="00565BC5" w:rsidRDefault="00565BC5" w:rsidP="00565BC5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</w:pPr>
                  <w:r w:rsidRPr="00565BC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  <w:t>29.10.5</w:t>
                  </w:r>
                  <w:r w:rsidRPr="00565BC5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  <w:t>  Производство автомобилей специального назначения</w:t>
                  </w:r>
                </w:p>
              </w:tc>
            </w:tr>
            <w:tr w:rsidR="00565BC5" w:rsidRPr="00565BC5">
              <w:trPr>
                <w:tblCellSpacing w:w="0" w:type="dxa"/>
              </w:trPr>
              <w:tc>
                <w:tcPr>
                  <w:tcW w:w="2000" w:type="pct"/>
                  <w:shd w:val="clear" w:color="auto" w:fill="EDF0F3"/>
                  <w:hideMark/>
                </w:tcPr>
                <w:p w:rsidR="00565BC5" w:rsidRPr="00565BC5" w:rsidRDefault="00565BC5" w:rsidP="00565BC5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</w:pPr>
                  <w:r w:rsidRPr="00565BC5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  <w:t>Программа закупок:</w:t>
                  </w:r>
                </w:p>
              </w:tc>
              <w:tc>
                <w:tcPr>
                  <w:tcW w:w="0" w:type="auto"/>
                  <w:shd w:val="clear" w:color="auto" w:fill="EDF0F3"/>
                  <w:hideMark/>
                </w:tcPr>
                <w:p w:rsidR="00565BC5" w:rsidRPr="00565BC5" w:rsidRDefault="00565BC5" w:rsidP="00565BC5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</w:pPr>
                  <w:hyperlink r:id="rId28" w:history="1">
                    <w:r w:rsidRPr="00565BC5">
                      <w:rPr>
                        <w:rStyle w:val="a3"/>
                        <w:rFonts w:ascii="Arial" w:eastAsia="Times New Roman" w:hAnsi="Arial" w:cs="Arial"/>
                        <w:sz w:val="20"/>
                        <w:szCs w:val="20"/>
                        <w:bdr w:val="none" w:sz="0" w:space="0" w:color="auto" w:frame="1"/>
                        <w:lang w:eastAsia="ru-RU"/>
                      </w:rPr>
                      <w:t>Заявка № 9837080</w:t>
                    </w:r>
                  </w:hyperlink>
                  <w:r w:rsidRPr="00565BC5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  <w:t xml:space="preserve"> Строка № 605 плана закупок на 2018 год</w:t>
                  </w:r>
                </w:p>
              </w:tc>
            </w:tr>
            <w:tr w:rsidR="00565BC5" w:rsidRPr="00565BC5">
              <w:trPr>
                <w:tblCellSpacing w:w="0" w:type="dxa"/>
              </w:trPr>
              <w:tc>
                <w:tcPr>
                  <w:tcW w:w="2000" w:type="pct"/>
                  <w:shd w:val="clear" w:color="auto" w:fill="DDE3EB"/>
                  <w:hideMark/>
                </w:tcPr>
                <w:p w:rsidR="00565BC5" w:rsidRPr="00565BC5" w:rsidRDefault="00565BC5" w:rsidP="00565BC5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</w:pPr>
                  <w:r w:rsidRPr="00565BC5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  <w:t>Количество:</w:t>
                  </w:r>
                </w:p>
              </w:tc>
              <w:tc>
                <w:tcPr>
                  <w:tcW w:w="0" w:type="auto"/>
                  <w:shd w:val="clear" w:color="auto" w:fill="DDE3EB"/>
                  <w:hideMark/>
                </w:tcPr>
                <w:p w:rsidR="00565BC5" w:rsidRPr="00565BC5" w:rsidRDefault="00565BC5" w:rsidP="00565BC5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</w:pPr>
                  <w:r w:rsidRPr="00565BC5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  <w:t>Не определено</w:t>
                  </w:r>
                </w:p>
              </w:tc>
            </w:tr>
            <w:tr w:rsidR="00565BC5" w:rsidRPr="00565BC5">
              <w:trPr>
                <w:tblCellSpacing w:w="0" w:type="dxa"/>
              </w:trPr>
              <w:tc>
                <w:tcPr>
                  <w:tcW w:w="2000" w:type="pct"/>
                  <w:shd w:val="clear" w:color="auto" w:fill="EDF0F3"/>
                  <w:hideMark/>
                </w:tcPr>
                <w:p w:rsidR="00565BC5" w:rsidRPr="00565BC5" w:rsidRDefault="00565BC5" w:rsidP="00565BC5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</w:pPr>
                  <w:r w:rsidRPr="00565BC5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  <w:t>Начальная (максимальная) цена договора:</w:t>
                  </w:r>
                </w:p>
              </w:tc>
              <w:tc>
                <w:tcPr>
                  <w:tcW w:w="0" w:type="auto"/>
                  <w:shd w:val="clear" w:color="auto" w:fill="EDF0F3"/>
                  <w:hideMark/>
                </w:tcPr>
                <w:p w:rsidR="00565BC5" w:rsidRPr="00565BC5" w:rsidRDefault="00565BC5" w:rsidP="00565BC5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</w:pPr>
                  <w:r w:rsidRPr="00565BC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  <w:t>156 125 450,35 руб. (цена с НДС)</w:t>
                  </w:r>
                </w:p>
              </w:tc>
            </w:tr>
            <w:tr w:rsidR="00565BC5" w:rsidRPr="00565BC5">
              <w:trPr>
                <w:tblCellSpacing w:w="0" w:type="dxa"/>
              </w:trPr>
              <w:tc>
                <w:tcPr>
                  <w:tcW w:w="2000" w:type="pct"/>
                  <w:shd w:val="clear" w:color="auto" w:fill="DDE3EB"/>
                  <w:hideMark/>
                </w:tcPr>
                <w:p w:rsidR="00565BC5" w:rsidRPr="00565BC5" w:rsidRDefault="00565BC5" w:rsidP="00565BC5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</w:pPr>
                  <w:r w:rsidRPr="00565BC5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  <w:t>При выборе победителя учитывается:</w:t>
                  </w:r>
                </w:p>
              </w:tc>
              <w:tc>
                <w:tcPr>
                  <w:tcW w:w="0" w:type="auto"/>
                  <w:shd w:val="clear" w:color="auto" w:fill="DDE3EB"/>
                  <w:hideMark/>
                </w:tcPr>
                <w:p w:rsidR="00565BC5" w:rsidRPr="00565BC5" w:rsidRDefault="00565BC5" w:rsidP="00565BC5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</w:pPr>
                  <w:r w:rsidRPr="00565BC5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  <w:t>Цена с НДС (</w:t>
                  </w:r>
                  <w:hyperlink r:id="rId29" w:history="1">
                    <w:r w:rsidRPr="00565BC5">
                      <w:rPr>
                        <w:rStyle w:val="a3"/>
                        <w:rFonts w:ascii="Arial" w:eastAsia="Times New Roman" w:hAnsi="Arial" w:cs="Arial"/>
                        <w:sz w:val="20"/>
                        <w:szCs w:val="20"/>
                        <w:bdr w:val="none" w:sz="0" w:space="0" w:color="auto" w:frame="1"/>
                        <w:lang w:eastAsia="ru-RU"/>
                      </w:rPr>
                      <w:t>показывать обе цены</w:t>
                    </w:r>
                  </w:hyperlink>
                  <w:r w:rsidRPr="00565BC5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  <w:t>)</w:t>
                  </w:r>
                </w:p>
              </w:tc>
            </w:tr>
            <w:tr w:rsidR="00565BC5" w:rsidRPr="00565BC5">
              <w:trPr>
                <w:tblCellSpacing w:w="0" w:type="dxa"/>
              </w:trPr>
              <w:tc>
                <w:tcPr>
                  <w:tcW w:w="2000" w:type="pct"/>
                  <w:shd w:val="clear" w:color="auto" w:fill="EDF0F3"/>
                  <w:hideMark/>
                </w:tcPr>
                <w:p w:rsidR="00565BC5" w:rsidRPr="00565BC5" w:rsidRDefault="00565BC5" w:rsidP="00565BC5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</w:pPr>
                  <w:r w:rsidRPr="00565BC5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  <w:t>Требуется обеспечение заявки:</w:t>
                  </w:r>
                </w:p>
              </w:tc>
              <w:tc>
                <w:tcPr>
                  <w:tcW w:w="0" w:type="auto"/>
                  <w:shd w:val="clear" w:color="auto" w:fill="EDF0F3"/>
                  <w:hideMark/>
                </w:tcPr>
                <w:p w:rsidR="00565BC5" w:rsidRPr="00565BC5" w:rsidRDefault="00565BC5" w:rsidP="00565BC5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</w:pPr>
                  <w:r w:rsidRPr="00565BC5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  <w:t>Обеспечение предоставляется Участником закупки по его выбору путем внесения денежных средств (обеспечительного платежа) на счет, указанный в документации о закупке либо в форме безотзывной безусловной банковской гарантии.</w:t>
                  </w:r>
                  <w:r w:rsidRPr="00565BC5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  <w:br/>
                    <w:t>Участник закупки обязан указать в письме о подаче оферты (форма 1) выбранную форму обеспечения заявки на участие в закупке.</w:t>
                  </w:r>
                  <w:r w:rsidRPr="00565BC5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  <w:br/>
                    <w:t>Размер обеспечения:</w:t>
                  </w:r>
                  <w:r w:rsidRPr="00565BC5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  <w:br/>
                  </w:r>
                  <w:r w:rsidRPr="00565BC5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  <w:lastRenderedPageBreak/>
                    <w:t>Обеспечение заявки на участие в закупке в размере 1 % начальной цены лота (с учетом налогов).</w:t>
                  </w:r>
                  <w:r w:rsidRPr="00565BC5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  <w:br/>
                    <w:t>Срок внесения/ предоставления обеспечения:</w:t>
                  </w:r>
                  <w:r w:rsidRPr="00565BC5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  <w:br/>
                    <w:t>Обеспечение заявки на участие в закупке должно быть предоставлено Заказчику до окончания срока подачи заявок на участие в закупке.</w:t>
                  </w:r>
                </w:p>
              </w:tc>
            </w:tr>
            <w:tr w:rsidR="00565BC5" w:rsidRPr="00565BC5">
              <w:trPr>
                <w:tblCellSpacing w:w="0" w:type="dxa"/>
              </w:trPr>
              <w:tc>
                <w:tcPr>
                  <w:tcW w:w="2000" w:type="pct"/>
                  <w:shd w:val="clear" w:color="auto" w:fill="DDE3EB"/>
                  <w:hideMark/>
                </w:tcPr>
                <w:p w:rsidR="00565BC5" w:rsidRPr="00565BC5" w:rsidRDefault="00565BC5" w:rsidP="00565BC5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</w:pPr>
                  <w:r w:rsidRPr="00565BC5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  <w:lastRenderedPageBreak/>
                    <w:t>Обеспечение договора:</w:t>
                  </w:r>
                </w:p>
              </w:tc>
              <w:tc>
                <w:tcPr>
                  <w:tcW w:w="0" w:type="auto"/>
                  <w:shd w:val="clear" w:color="auto" w:fill="DDE3EB"/>
                  <w:hideMark/>
                </w:tcPr>
                <w:p w:rsidR="00565BC5" w:rsidRPr="00565BC5" w:rsidRDefault="00565BC5" w:rsidP="00565BC5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</w:pPr>
                  <w:r w:rsidRPr="00565BC5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  <w:t>Форма обеспечение обязательств по договору:</w:t>
                  </w:r>
                  <w:r w:rsidRPr="00565BC5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  <w:br/>
                    <w:t>Обеспечение исполнения обязательств по договору предоставляется Участником закупки по его выбору путем внесения денежных средств (обеспечительного платежа) на счет, указанный в документации о закупке либо путем предоставления безотзывной безусловной банковской гарантии.</w:t>
                  </w:r>
                  <w:r w:rsidRPr="00565BC5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  <w:br/>
                    <w:t>Размер обеспечения:</w:t>
                  </w:r>
                  <w:r w:rsidRPr="00565BC5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  <w:br/>
                    <w:t>Обеспечение исполнения договора установлено в размере: 1% от суммы договора с учетом налогов по каждому филиалу.</w:t>
                  </w:r>
                  <w:r w:rsidRPr="00565BC5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  <w:br/>
                    <w:t>Срок внесения/ предоставления обеспечения денежных средств (обеспечительного платежа):</w:t>
                  </w:r>
                  <w:r w:rsidRPr="00565BC5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  <w:br/>
                    <w:t>Обеспечение исполнения договора должно быть предоставлено Заказчику до даты заключения договора.</w:t>
                  </w:r>
                </w:p>
              </w:tc>
            </w:tr>
            <w:tr w:rsidR="00565BC5" w:rsidRPr="00565BC5">
              <w:trPr>
                <w:tblCellSpacing w:w="0" w:type="dxa"/>
              </w:trPr>
              <w:tc>
                <w:tcPr>
                  <w:tcW w:w="2000" w:type="pct"/>
                  <w:shd w:val="clear" w:color="auto" w:fill="EDF0F3"/>
                  <w:hideMark/>
                </w:tcPr>
                <w:p w:rsidR="00565BC5" w:rsidRPr="00565BC5" w:rsidRDefault="00565BC5" w:rsidP="00565BC5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</w:pPr>
                  <w:r w:rsidRPr="00565BC5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  <w:t>Адрес места поставки товара, проведения работ или оказания услуг:</w:t>
                  </w:r>
                </w:p>
              </w:tc>
              <w:tc>
                <w:tcPr>
                  <w:tcW w:w="0" w:type="auto"/>
                  <w:shd w:val="clear" w:color="auto" w:fill="EDF0F3"/>
                  <w:hideMark/>
                </w:tcPr>
                <w:p w:rsidR="00565BC5" w:rsidRPr="00565BC5" w:rsidRDefault="00565BC5" w:rsidP="00565BC5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</w:pPr>
                  <w:r w:rsidRPr="00565BC5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  <w:t>- 628300, Тюменская обл., Ханты-Мансийский автономный округ-Югра, г. Нефтеюганск, ул. Мира, 15</w:t>
                  </w:r>
                  <w:r w:rsidRPr="00565BC5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  <w:br/>
                    <w:t xml:space="preserve">- 629300, Тюменская обл., Ямало-Ненецкий автономный округ, г. Новый Уренгой, Северо-восточная </w:t>
                  </w:r>
                  <w:proofErr w:type="spellStart"/>
                  <w:r w:rsidRPr="00565BC5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  <w:t>промзона</w:t>
                  </w:r>
                  <w:proofErr w:type="spellEnd"/>
                  <w:r w:rsidRPr="00565BC5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  <w:br/>
                    <w:t>- 629804, Тюменская обл., Ямало-Ненецкий автономный округ, г. Ноябрьск, ул.Холмогорская,25</w:t>
                  </w:r>
                  <w:r w:rsidRPr="00565BC5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  <w:br/>
                    <w:t xml:space="preserve">- 628281, Тюменская обл., Ханты-Мансийский автономный округ-Югра, г. </w:t>
                  </w:r>
                  <w:proofErr w:type="spellStart"/>
                  <w:r w:rsidRPr="00565BC5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  <w:t>Урай</w:t>
                  </w:r>
                  <w:proofErr w:type="spellEnd"/>
                  <w:r w:rsidRPr="00565BC5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  <w:t xml:space="preserve">, пос. Электросети </w:t>
                  </w:r>
                  <w:r w:rsidRPr="00565BC5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  <w:pict/>
                  </w:r>
                </w:p>
              </w:tc>
            </w:tr>
            <w:tr w:rsidR="00565BC5" w:rsidRPr="00565BC5">
              <w:trPr>
                <w:tblCellSpacing w:w="0" w:type="dxa"/>
              </w:trPr>
              <w:tc>
                <w:tcPr>
                  <w:tcW w:w="2000" w:type="pct"/>
                  <w:shd w:val="clear" w:color="auto" w:fill="DDE3EB"/>
                  <w:hideMark/>
                </w:tcPr>
                <w:p w:rsidR="00565BC5" w:rsidRPr="00565BC5" w:rsidRDefault="00565BC5" w:rsidP="00565BC5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</w:pPr>
                  <w:r w:rsidRPr="00565BC5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  <w:t>Организатор может воспользоваться правом на проведение переторжки:</w:t>
                  </w:r>
                </w:p>
              </w:tc>
              <w:tc>
                <w:tcPr>
                  <w:tcW w:w="0" w:type="auto"/>
                  <w:shd w:val="clear" w:color="auto" w:fill="DDE3EB"/>
                  <w:hideMark/>
                </w:tcPr>
                <w:p w:rsidR="00565BC5" w:rsidRPr="00565BC5" w:rsidRDefault="00565BC5" w:rsidP="00565BC5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</w:pPr>
                  <w:r w:rsidRPr="00565BC5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  <w:t>Да</w:t>
                  </w:r>
                </w:p>
              </w:tc>
            </w:tr>
          </w:tbl>
          <w:p w:rsidR="00565BC5" w:rsidRPr="00565BC5" w:rsidRDefault="00565BC5" w:rsidP="00565B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</w:tbl>
    <w:p w:rsidR="00DA0E60" w:rsidRDefault="00DA0E60"/>
    <w:sectPr w:rsidR="00DA0E6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3in;height:3in" o:bullet="t"/>
    </w:pict>
  </w:numPicBullet>
  <w:abstractNum w:abstractNumId="0" w15:restartNumberingAfterBreak="0">
    <w:nsid w:val="0BDE693C"/>
    <w:multiLevelType w:val="multilevel"/>
    <w:tmpl w:val="F23A22A6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1357"/>
    <w:rsid w:val="00531357"/>
    <w:rsid w:val="00565BC5"/>
    <w:rsid w:val="00DA0E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BFC8317-D15D-4F99-9471-DE4714929F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565BC5"/>
    <w:pPr>
      <w:spacing w:after="300" w:line="288" w:lineRule="auto"/>
      <w:outlineLvl w:val="0"/>
    </w:pPr>
    <w:rPr>
      <w:rFonts w:ascii="Arial" w:eastAsia="Times New Roman" w:hAnsi="Arial" w:cs="Arial"/>
      <w:color w:val="000000"/>
      <w:kern w:val="36"/>
      <w:sz w:val="38"/>
      <w:szCs w:val="3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65BC5"/>
    <w:rPr>
      <w:rFonts w:ascii="Arial" w:eastAsia="Times New Roman" w:hAnsi="Arial" w:cs="Arial"/>
      <w:color w:val="000000"/>
      <w:kern w:val="36"/>
      <w:sz w:val="38"/>
      <w:szCs w:val="38"/>
      <w:lang w:eastAsia="ru-RU"/>
    </w:rPr>
  </w:style>
  <w:style w:type="character" w:styleId="a3">
    <w:name w:val="Hyperlink"/>
    <w:basedOn w:val="a0"/>
    <w:uiPriority w:val="99"/>
    <w:unhideWhenUsed/>
    <w:rsid w:val="00565BC5"/>
    <w:rPr>
      <w:strike w:val="0"/>
      <w:dstrike w:val="0"/>
      <w:color w:val="2283C3"/>
      <w:u w:val="none"/>
      <w:effect w:val="none"/>
    </w:rPr>
  </w:style>
  <w:style w:type="paragraph" w:styleId="a4">
    <w:name w:val="Normal (Web)"/>
    <w:basedOn w:val="a"/>
    <w:uiPriority w:val="99"/>
    <w:semiHidden/>
    <w:unhideWhenUsed/>
    <w:rsid w:val="00565B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imp2">
    <w:name w:val="imp2"/>
    <w:basedOn w:val="a0"/>
    <w:rsid w:val="00565BC5"/>
    <w:rPr>
      <w:vanish w:val="0"/>
      <w:webHidden w:val="0"/>
      <w:color w:val="E4002B"/>
      <w:specVanish w:val="0"/>
    </w:rPr>
  </w:style>
  <w:style w:type="character" w:customStyle="1" w:styleId="value">
    <w:name w:val="value"/>
    <w:basedOn w:val="a0"/>
    <w:rsid w:val="00565BC5"/>
  </w:style>
  <w:style w:type="character" w:customStyle="1" w:styleId="ellipsis2">
    <w:name w:val="ellipsis2"/>
    <w:basedOn w:val="a0"/>
    <w:rsid w:val="00565BC5"/>
  </w:style>
  <w:style w:type="character" w:customStyle="1" w:styleId="a-more">
    <w:name w:val="a-more"/>
    <w:basedOn w:val="a0"/>
    <w:rsid w:val="00565BC5"/>
  </w:style>
  <w:style w:type="character" w:customStyle="1" w:styleId="a-less">
    <w:name w:val="a-less"/>
    <w:basedOn w:val="a0"/>
    <w:rsid w:val="00565BC5"/>
  </w:style>
  <w:style w:type="character" w:customStyle="1" w:styleId="userlinkmenu">
    <w:name w:val="userlink_menu"/>
    <w:basedOn w:val="a0"/>
    <w:rsid w:val="00565BC5"/>
  </w:style>
  <w:style w:type="character" w:customStyle="1" w:styleId="floathint-marker1">
    <w:name w:val="floathint-marker1"/>
    <w:basedOn w:val="a0"/>
    <w:rsid w:val="00565BC5"/>
    <w:rPr>
      <w:vanish w:val="0"/>
      <w:webHidden w:val="0"/>
      <w:specVanish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7525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0782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9145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4684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1158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142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6110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0825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9780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9771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7783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7657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0690092">
                      <w:marLeft w:val="0"/>
                      <w:marRight w:val="-4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7609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52042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0465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0346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8625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9414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4327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8110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3036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6489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2b-mrsk.ru/firms/ao-tiumenenergo/247/" TargetMode="External"/><Relationship Id="rId13" Type="http://schemas.openxmlformats.org/officeDocument/2006/relationships/hyperlink" Target="http://www.b2b-mrsk.ru/market/view.html?id=1037070&amp;action=signed_doc&amp;key=auction" TargetMode="External"/><Relationship Id="rId18" Type="http://schemas.openxmlformats.org/officeDocument/2006/relationships/hyperlink" Target="http://www.b2b-mrsk.ru/market/list.html?all=0&amp;bookmarks=0&amp;cat_id=42928271&amp;type=20" TargetMode="External"/><Relationship Id="rId26" Type="http://schemas.openxmlformats.org/officeDocument/2006/relationships/hyperlink" Target="http://www.b2b-mrsk.ru/market/list.html?all=0&amp;bookmarks=0&amp;cat_id=43410349&amp;type=20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www.b2b-mrsk.ru/market/list.html?all=0&amp;bookmarks=0&amp;cat_id=42928275&amp;type=20" TargetMode="External"/><Relationship Id="rId7" Type="http://schemas.openxmlformats.org/officeDocument/2006/relationships/hyperlink" Target="http://www.b2b-mrsk.ru/popups/send_message.html?action=send&amp;to=239" TargetMode="External"/><Relationship Id="rId12" Type="http://schemas.openxmlformats.org/officeDocument/2006/relationships/hyperlink" Target="http://www.b2b-mrsk.ru/market/edit.html?id=1037070&amp;action=docs" TargetMode="External"/><Relationship Id="rId17" Type="http://schemas.openxmlformats.org/officeDocument/2006/relationships/hyperlink" Target="http://www.b2b-mrsk.ru/market/list.html?all=0&amp;bookmarks=0&amp;cat_id=42928275&amp;type=20" TargetMode="External"/><Relationship Id="rId25" Type="http://schemas.openxmlformats.org/officeDocument/2006/relationships/hyperlink" Target="http://www.b2b-mrsk.ru/market/list.html?all=0&amp;bookmarks=0&amp;cat_id=43410346&amp;type=20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b2b-mrsk.ru/market/list.html?all=0&amp;bookmarks=0&amp;cat_id=42928273&amp;type=20" TargetMode="External"/><Relationship Id="rId20" Type="http://schemas.openxmlformats.org/officeDocument/2006/relationships/hyperlink" Target="http://www.b2b-mrsk.ru/market/list.html?all=0&amp;bookmarks=0&amp;cat_id=42928273&amp;type=20" TargetMode="External"/><Relationship Id="rId29" Type="http://schemas.openxmlformats.org/officeDocument/2006/relationships/hyperlink" Target="http://www.b2b-mrsk.ru/market/view.html?id=1037074&amp;switch_price_both_view=1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www.b2b-mrsk.ru/popups/send_message.html?action=send&amp;to=239" TargetMode="External"/><Relationship Id="rId11" Type="http://schemas.openxmlformats.org/officeDocument/2006/relationships/hyperlink" Target="http://www.b2b-mrsk.ru/download.html?file=file%2F209824540.zip&amp;title=%D0%9A%D0%94_%D0%9A%D0%90%D0%9C%D0%90%D0%97.zip" TargetMode="External"/><Relationship Id="rId24" Type="http://schemas.openxmlformats.org/officeDocument/2006/relationships/hyperlink" Target="http://www.b2b-mrsk.ru/market/list.html?all=0&amp;bookmarks=0&amp;cat_id=43410345&amp;type=20" TargetMode="External"/><Relationship Id="rId5" Type="http://schemas.openxmlformats.org/officeDocument/2006/relationships/hyperlink" Target="http://www.b2b-mrsk.ru/market/view.html?id=1037074" TargetMode="External"/><Relationship Id="rId15" Type="http://schemas.openxmlformats.org/officeDocument/2006/relationships/hyperlink" Target="http://www.b2b-mrsk.ru/market/list.html?all=0&amp;bookmarks=0&amp;cat_id=42928272&amp;type=20" TargetMode="External"/><Relationship Id="rId23" Type="http://schemas.openxmlformats.org/officeDocument/2006/relationships/hyperlink" Target="http://www.b2b-mrsk.ru/market/list.html?all=0&amp;bookmarks=0&amp;cat_id=43410341&amp;type=20" TargetMode="External"/><Relationship Id="rId28" Type="http://schemas.openxmlformats.org/officeDocument/2006/relationships/hyperlink" Target="http://www.b2b-mrsk.ru/personal/view_gkpz.html?id=9837080" TargetMode="External"/><Relationship Id="rId10" Type="http://schemas.openxmlformats.org/officeDocument/2006/relationships/image" Target="media/image1.png"/><Relationship Id="rId19" Type="http://schemas.openxmlformats.org/officeDocument/2006/relationships/hyperlink" Target="http://www.b2b-mrsk.ru/market/list.html?all=0&amp;bookmarks=0&amp;cat_id=42928272&amp;type=20" TargetMode="External"/><Relationship Id="rId31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mailto:Mezhenina-NM%40te.ru" TargetMode="External"/><Relationship Id="rId14" Type="http://schemas.openxmlformats.org/officeDocument/2006/relationships/hyperlink" Target="http://www.b2b-mrsk.ru/market/list.html?all=0&amp;bookmarks=0&amp;cat_id=42928271&amp;type=20" TargetMode="External"/><Relationship Id="rId22" Type="http://schemas.openxmlformats.org/officeDocument/2006/relationships/hyperlink" Target="http://www.b2b-mrsk.ru/market/list.html?all=0&amp;bookmarks=0&amp;cat_id=43322428&amp;type=20" TargetMode="External"/><Relationship Id="rId27" Type="http://schemas.openxmlformats.org/officeDocument/2006/relationships/hyperlink" Target="http://www.b2b-mrsk.ru/market/list.html?all=0&amp;bookmarks=0&amp;cat_id=43410351&amp;type=20" TargetMode="Externa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7</Pages>
  <Words>3021</Words>
  <Characters>17221</Characters>
  <Application>Microsoft Office Word</Application>
  <DocSecurity>0</DocSecurity>
  <Lines>143</Lines>
  <Paragraphs>40</Paragraphs>
  <ScaleCrop>false</ScaleCrop>
  <Company>te</Company>
  <LinksUpToDate>false</LinksUpToDate>
  <CharactersWithSpaces>20202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Меженина Наталья Михайловна</dc:creator>
  <cp:keywords/>
  <dc:description/>
  <cp:lastModifiedBy>Меженина Наталья Михайловна</cp:lastModifiedBy>
  <cp:revision>2</cp:revision>
  <dcterms:created xsi:type="dcterms:W3CDTF">2018-06-13T09:49:00Z</dcterms:created>
  <dcterms:modified xsi:type="dcterms:W3CDTF">2018-06-13T09:53:00Z</dcterms:modified>
</cp:coreProperties>
</file>