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118" w:rsidRDefault="00D64118" w:rsidP="00D64118">
      <w:pPr>
        <w:pStyle w:val="1"/>
        <w:spacing w:after="0" w:afterAutospacing="0" w:line="240" w:lineRule="auto"/>
        <w:rPr>
          <w:sz w:val="27"/>
          <w:szCs w:val="27"/>
        </w:rPr>
      </w:pPr>
      <w:r>
        <w:rPr>
          <w:sz w:val="27"/>
          <w:szCs w:val="27"/>
        </w:rPr>
        <w:t>Закрытый запрос цен (объявление о покупке) № 616603. Закрытый запрос цен на выполнение работ по строительству РС...</w:t>
      </w:r>
    </w:p>
    <w:p w:rsidR="00D64118" w:rsidRDefault="00D64118" w:rsidP="00D64118">
      <w:pPr>
        <w:pStyle w:val="imp"/>
        <w:spacing w:after="0" w:afterAutospacing="0"/>
        <w:rPr>
          <w:rFonts w:ascii="Arial" w:hAnsi="Arial" w:cs="Arial"/>
          <w:sz w:val="18"/>
          <w:szCs w:val="18"/>
        </w:rPr>
      </w:pPr>
      <w:r>
        <w:rPr>
          <w:rFonts w:ascii="Arial" w:hAnsi="Arial" w:cs="Arial"/>
          <w:sz w:val="18"/>
          <w:szCs w:val="18"/>
        </w:rPr>
        <w:t>Данный запрос предложений является закрытым и проводится по итогам конкурса на право заключения рамочного соглашения № 47215 по лоту № 1</w:t>
      </w:r>
    </w:p>
    <w:p w:rsidR="00D64118" w:rsidRDefault="00D64118" w:rsidP="00D64118">
      <w:pPr>
        <w:pStyle w:val="a5"/>
        <w:spacing w:after="0" w:afterAutospacing="0"/>
        <w:rPr>
          <w:rFonts w:ascii="Arial" w:hAnsi="Arial" w:cs="Arial"/>
          <w:sz w:val="18"/>
          <w:szCs w:val="18"/>
        </w:rPr>
      </w:pPr>
      <w:hyperlink r:id="rId4" w:history="1">
        <w:r>
          <w:rPr>
            <w:rStyle w:val="a3"/>
            <w:sz w:val="18"/>
            <w:szCs w:val="18"/>
          </w:rPr>
          <w:t xml:space="preserve">Смотреть конкурс № </w:t>
        </w:r>
        <w:proofErr w:type="gramStart"/>
        <w:r>
          <w:rPr>
            <w:rStyle w:val="a3"/>
            <w:sz w:val="18"/>
            <w:szCs w:val="18"/>
          </w:rPr>
          <w:t>47215 &gt;</w:t>
        </w:r>
        <w:proofErr w:type="gramEnd"/>
        <w:r>
          <w:rPr>
            <w:rStyle w:val="a3"/>
            <w:sz w:val="18"/>
            <w:szCs w:val="18"/>
          </w:rPr>
          <w:t>&gt;</w:t>
        </w:r>
      </w:hyperlink>
    </w:p>
    <w:p w:rsidR="00D64118" w:rsidRDefault="00D64118" w:rsidP="00D64118">
      <w:pPr>
        <w:pStyle w:val="a5"/>
        <w:spacing w:after="0" w:afterAutospacing="0"/>
        <w:rPr>
          <w:rFonts w:ascii="Arial" w:hAnsi="Arial" w:cs="Arial"/>
          <w:sz w:val="18"/>
          <w:szCs w:val="18"/>
        </w:rPr>
      </w:pPr>
      <w:r>
        <w:rPr>
          <w:rFonts w:ascii="Arial" w:hAnsi="Arial" w:cs="Arial"/>
          <w:sz w:val="18"/>
          <w:szCs w:val="18"/>
        </w:rPr>
        <w:t xml:space="preserve">Приём заявок завершается 03.03.2016 в 09:30 по московскому </w:t>
      </w:r>
      <w:proofErr w:type="gramStart"/>
      <w:r>
        <w:rPr>
          <w:rFonts w:ascii="Arial" w:hAnsi="Arial" w:cs="Arial"/>
          <w:sz w:val="18"/>
          <w:szCs w:val="18"/>
        </w:rPr>
        <w:t>времени</w:t>
      </w:r>
      <w:r>
        <w:rPr>
          <w:rStyle w:val="imp1"/>
          <w:rFonts w:ascii="Arial" w:hAnsi="Arial" w:cs="Arial"/>
          <w:sz w:val="18"/>
          <w:szCs w:val="18"/>
        </w:rPr>
        <w:t xml:space="preserve">  (</w:t>
      </w:r>
      <w:proofErr w:type="gramEnd"/>
      <w:r>
        <w:rPr>
          <w:rStyle w:val="imp1"/>
          <w:rFonts w:ascii="Arial" w:hAnsi="Arial" w:cs="Arial"/>
          <w:sz w:val="18"/>
          <w:szCs w:val="18"/>
        </w:rPr>
        <w:t xml:space="preserve">через 6 суток, 2 часа, 13 минут и 42 секунды) </w:t>
      </w:r>
      <w:r>
        <w:rPr>
          <w:rStyle w:val="imp1"/>
          <w:rFonts w:ascii="Arial" w:hAnsi="Arial" w:cs="Arial"/>
          <w:vanish/>
          <w:sz w:val="18"/>
          <w:szCs w:val="18"/>
        </w:rPr>
        <w:t xml:space="preserve">(завершён) </w:t>
      </w:r>
      <w:r>
        <w:rPr>
          <w:rFonts w:ascii="Arial" w:hAnsi="Arial" w:cs="Arial"/>
          <w:vanish/>
          <w:color w:val="FF0000"/>
          <w:sz w:val="18"/>
          <w:szCs w:val="18"/>
        </w:rPr>
        <w:br/>
      </w:r>
      <w:r>
        <w:rPr>
          <w:rStyle w:val="imp1"/>
          <w:rFonts w:ascii="Arial" w:hAnsi="Arial" w:cs="Arial"/>
          <w:b/>
          <w:bCs/>
          <w:vanish/>
          <w:sz w:val="18"/>
          <w:szCs w:val="18"/>
        </w:rPr>
        <w:t>Не удалось обновить дату и время окончания процедуры! Проверьте соединение с интернетом и обновите страницу!</w:t>
      </w:r>
      <w:r>
        <w:rPr>
          <w:rStyle w:val="imp1"/>
          <w:rFonts w:ascii="Arial" w:hAnsi="Arial" w:cs="Arial"/>
          <w:vanish/>
          <w:sz w:val="18"/>
          <w:szCs w:val="18"/>
        </w:rPr>
        <w:t xml:space="preserve"> </w:t>
      </w:r>
      <w:r>
        <w:rPr>
          <w:rFonts w:ascii="Arial" w:hAnsi="Arial" w:cs="Arial"/>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D64118" w:rsidTr="00D64118">
        <w:trPr>
          <w:tblCellSpacing w:w="0" w:type="dxa"/>
        </w:trPr>
        <w:tc>
          <w:tcPr>
            <w:tcW w:w="0" w:type="auto"/>
            <w:hideMark/>
          </w:tcPr>
          <w:p w:rsidR="00D64118" w:rsidRDefault="00D64118" w:rsidP="00D64118">
            <w:pPr>
              <w:spacing w:after="0" w:line="240" w:lineRule="auto"/>
              <w:rPr>
                <w:rFonts w:ascii="Arial" w:hAnsi="Arial" w:cs="Arial"/>
                <w:sz w:val="18"/>
                <w:szCs w:val="18"/>
              </w:rPr>
            </w:pPr>
            <w:r>
              <w:rPr>
                <w:rStyle w:val="a4"/>
                <w:rFonts w:ascii="Arial" w:hAnsi="Arial" w:cs="Arial"/>
                <w:sz w:val="18"/>
                <w:szCs w:val="18"/>
              </w:rPr>
              <w:t>Извещение</w:t>
            </w:r>
          </w:p>
          <w:p w:rsidR="00D64118" w:rsidRDefault="00D64118" w:rsidP="00D64118">
            <w:pPr>
              <w:shd w:val="clear" w:color="auto" w:fill="D5DADB"/>
              <w:spacing w:after="0" w:line="240" w:lineRule="auto"/>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D64118" w:rsidRDefault="00D64118" w:rsidP="00D64118">
            <w:pPr>
              <w:shd w:val="clear" w:color="auto" w:fill="D5DADB"/>
              <w:spacing w:after="0" w:line="240" w:lineRule="auto"/>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D64118" w:rsidRDefault="00D64118" w:rsidP="00D64118">
            <w:pPr>
              <w:shd w:val="clear" w:color="auto" w:fill="D5DADB"/>
              <w:spacing w:after="0" w:line="240" w:lineRule="auto"/>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Запросы на скачивание документации</w:t>
              </w:r>
              <w:r>
                <w:rPr>
                  <w:rFonts w:ascii="Arial" w:hAnsi="Arial" w:cs="Arial"/>
                  <w:color w:val="333333"/>
                  <w:sz w:val="18"/>
                  <w:szCs w:val="18"/>
                  <w:u w:val="single"/>
                  <w:bdr w:val="none" w:sz="0" w:space="0" w:color="auto" w:frame="1"/>
                </w:rPr>
                <w:t> - 3</w:t>
              </w:r>
            </w:hyperlink>
          </w:p>
          <w:p w:rsidR="00D64118" w:rsidRDefault="00D64118" w:rsidP="00D64118">
            <w:pPr>
              <w:shd w:val="clear" w:color="auto" w:fill="D5DADB"/>
              <w:spacing w:after="0" w:line="240" w:lineRule="auto"/>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Статистика посещений</w:t>
              </w:r>
              <w:r>
                <w:rPr>
                  <w:rFonts w:ascii="Arial" w:hAnsi="Arial" w:cs="Arial"/>
                  <w:color w:val="333333"/>
                  <w:sz w:val="18"/>
                  <w:szCs w:val="18"/>
                  <w:u w:val="single"/>
                  <w:bdr w:val="none" w:sz="0" w:space="0" w:color="auto" w:frame="1"/>
                </w:rPr>
                <w:t> - 13</w:t>
              </w:r>
            </w:hyperlink>
          </w:p>
          <w:p w:rsidR="00D64118" w:rsidRDefault="00D64118" w:rsidP="00D64118">
            <w:pPr>
              <w:shd w:val="clear" w:color="auto" w:fill="D5DADB"/>
              <w:spacing w:after="0" w:line="240" w:lineRule="auto"/>
              <w:rPr>
                <w:rFonts w:ascii="Arial" w:hAnsi="Arial" w:cs="Arial"/>
                <w:color w:val="333333"/>
                <w:sz w:val="18"/>
                <w:szCs w:val="18"/>
              </w:rPr>
            </w:pPr>
            <w:hyperlink r:id="rId9" w:history="1">
              <w:r>
                <w:rPr>
                  <w:rFonts w:ascii="Arial" w:hAnsi="Arial" w:cs="Arial"/>
                  <w:color w:val="50565F"/>
                  <w:sz w:val="18"/>
                  <w:szCs w:val="18"/>
                  <w:u w:val="single"/>
                  <w:bdr w:val="none" w:sz="0" w:space="0" w:color="auto" w:frame="1"/>
                </w:rPr>
                <w:t>Поступившие заявки</w:t>
              </w:r>
              <w:r>
                <w:rPr>
                  <w:rFonts w:ascii="Arial" w:hAnsi="Arial" w:cs="Arial"/>
                  <w:color w:val="333333"/>
                  <w:sz w:val="18"/>
                  <w:szCs w:val="18"/>
                  <w:u w:val="single"/>
                  <w:bdr w:val="none" w:sz="0" w:space="0" w:color="auto" w:frame="1"/>
                </w:rPr>
                <w:t> - 0</w:t>
              </w:r>
            </w:hyperlink>
          </w:p>
          <w:p w:rsidR="00D64118" w:rsidRDefault="00D64118" w:rsidP="00D64118">
            <w:pPr>
              <w:shd w:val="clear" w:color="auto" w:fill="D5DADB"/>
              <w:spacing w:after="0" w:line="240" w:lineRule="auto"/>
              <w:rPr>
                <w:rFonts w:ascii="Arial" w:hAnsi="Arial" w:cs="Arial"/>
                <w:color w:val="333333"/>
                <w:sz w:val="18"/>
                <w:szCs w:val="18"/>
              </w:rPr>
            </w:pPr>
            <w:hyperlink r:id="rId10" w:history="1">
              <w:r>
                <w:rPr>
                  <w:rFonts w:ascii="Arial" w:hAnsi="Arial" w:cs="Arial"/>
                  <w:color w:val="50565F"/>
                  <w:sz w:val="18"/>
                  <w:szCs w:val="18"/>
                  <w:u w:val="single"/>
                  <w:bdr w:val="none" w:sz="0" w:space="0" w:color="auto" w:frame="1"/>
                </w:rPr>
                <w:t>Дополнительные поля предложений</w:t>
              </w:r>
              <w:r>
                <w:rPr>
                  <w:rFonts w:ascii="Arial" w:hAnsi="Arial" w:cs="Arial"/>
                  <w:color w:val="333333"/>
                  <w:sz w:val="18"/>
                  <w:szCs w:val="18"/>
                  <w:u w:val="single"/>
                  <w:bdr w:val="none" w:sz="0" w:space="0" w:color="auto" w:frame="1"/>
                </w:rPr>
                <w:t> - 0</w:t>
              </w:r>
            </w:hyperlink>
          </w:p>
        </w:tc>
      </w:tr>
    </w:tbl>
    <w:p w:rsidR="00D64118" w:rsidRDefault="00D64118" w:rsidP="00D64118">
      <w:pPr>
        <w:spacing w:after="0" w:line="240" w:lineRule="auto"/>
        <w:rPr>
          <w:rFonts w:ascii="Arial" w:hAnsi="Arial" w:cs="Arial"/>
          <w:sz w:val="18"/>
          <w:szCs w:val="18"/>
        </w:rPr>
      </w:pPr>
    </w:p>
    <w:tbl>
      <w:tblPr>
        <w:tblW w:w="5000" w:type="pct"/>
        <w:tblCellSpacing w:w="0" w:type="dxa"/>
        <w:tblCellMar>
          <w:left w:w="0" w:type="dxa"/>
          <w:right w:w="0" w:type="dxa"/>
        </w:tblCellMar>
        <w:tblLook w:val="04A0" w:firstRow="1" w:lastRow="0" w:firstColumn="1" w:lastColumn="0" w:noHBand="0" w:noVBand="1"/>
      </w:tblPr>
      <w:tblGrid>
        <w:gridCol w:w="9921"/>
      </w:tblGrid>
      <w:tr w:rsidR="00D64118" w:rsidTr="00D6411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D64118">
              <w:trPr>
                <w:tblCellSpacing w:w="7" w:type="dxa"/>
              </w:trPr>
              <w:tc>
                <w:tcPr>
                  <w:tcW w:w="0" w:type="auto"/>
                  <w:shd w:val="clear" w:color="auto" w:fill="C2C9CD"/>
                  <w:tcMar>
                    <w:top w:w="75" w:type="dxa"/>
                    <w:left w:w="75" w:type="dxa"/>
                    <w:bottom w:w="75" w:type="dxa"/>
                    <w:right w:w="75" w:type="dxa"/>
                  </w:tcMar>
                  <w:hideMark/>
                </w:tcPr>
                <w:p w:rsidR="00D64118" w:rsidRDefault="00D64118" w:rsidP="00D64118">
                  <w:pPr>
                    <w:shd w:val="clear" w:color="auto" w:fill="C2C9CD"/>
                    <w:spacing w:after="0" w:line="240" w:lineRule="auto"/>
                    <w:outlineLvl w:val="2"/>
                    <w:rPr>
                      <w:rFonts w:ascii="Arial" w:hAnsi="Arial" w:cs="Arial"/>
                      <w:color w:val="333333"/>
                      <w:sz w:val="18"/>
                      <w:szCs w:val="18"/>
                    </w:rPr>
                  </w:pPr>
                  <w:r>
                    <w:rPr>
                      <w:rStyle w:val="value"/>
                      <w:rFonts w:ascii="Arial" w:hAnsi="Arial" w:cs="Arial"/>
                      <w:color w:val="333333"/>
                      <w:sz w:val="18"/>
                      <w:szCs w:val="18"/>
                    </w:rPr>
                    <w:t>Закрытый запрос цен на выполнение работ по строительству РС 0,4 – 10 кВ Тюменского ТПО (185 группа) филиала АО «Тюменьэнерго" - "Тюменские распределительные сети" для технологического присоединения</w:t>
                  </w:r>
                  <w:r>
                    <w:rPr>
                      <w:rFonts w:ascii="Arial" w:hAnsi="Arial" w:cs="Arial"/>
                      <w:color w:val="333333"/>
                      <w:sz w:val="18"/>
                      <w:szCs w:val="18"/>
                    </w:rPr>
                    <w:br/>
                  </w:r>
                  <w:r>
                    <w:rPr>
                      <w:rStyle w:val="value"/>
                      <w:rFonts w:ascii="Arial" w:hAnsi="Arial" w:cs="Arial"/>
                      <w:color w:val="333333"/>
                      <w:sz w:val="18"/>
                      <w:szCs w:val="18"/>
                    </w:rPr>
                    <w:t>Выполнение раб</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D64118" w:rsidRDefault="00D64118" w:rsidP="00D64118">
                  <w:pPr>
                    <w:shd w:val="clear" w:color="auto" w:fill="C2C9CD"/>
                    <w:spacing w:after="0" w:line="240" w:lineRule="auto"/>
                    <w:outlineLvl w:val="2"/>
                    <w:rPr>
                      <w:rFonts w:ascii="Arial" w:hAnsi="Arial" w:cs="Arial"/>
                      <w:vanish/>
                      <w:color w:val="333333"/>
                      <w:sz w:val="18"/>
                      <w:szCs w:val="18"/>
                    </w:rPr>
                  </w:pPr>
                  <w:r>
                    <w:rPr>
                      <w:rStyle w:val="value"/>
                      <w:rFonts w:ascii="Arial" w:hAnsi="Arial" w:cs="Arial"/>
                      <w:color w:val="333333"/>
                      <w:sz w:val="18"/>
                      <w:szCs w:val="18"/>
                    </w:rPr>
                    <w:t>Закрытый запрос цен на выполнение работ по строительству РС 0,4 – 10 кВ Тюменского ТПО (185 группа) филиала АО «Тюменьэнерго" - "Тюменские распределительные сети" для технологического присоединения</w:t>
                  </w:r>
                  <w:r>
                    <w:rPr>
                      <w:rFonts w:ascii="Arial" w:hAnsi="Arial" w:cs="Arial"/>
                      <w:color w:val="333333"/>
                      <w:sz w:val="18"/>
                      <w:szCs w:val="18"/>
                    </w:rPr>
                    <w:br/>
                  </w:r>
                  <w:r>
                    <w:rPr>
                      <w:rStyle w:val="value"/>
                      <w:rFonts w:ascii="Arial" w:hAnsi="Arial" w:cs="Arial"/>
                      <w:color w:val="333333"/>
                      <w:sz w:val="18"/>
                      <w:szCs w:val="18"/>
                    </w:rPr>
                    <w:t>Выполнение работ по строительству РС 0,4 – 10 кВ Тюменского ТПО (185 группа) филиала АО "Тюменьэнерго" - "Тюменские распределительные сети" для технологического присоединения</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D6411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4527341 </w:t>
                        </w:r>
                        <w:hyperlink r:id="rId11" w:history="1">
                          <w:r>
                            <w:rPr>
                              <w:rFonts w:ascii="Arial" w:hAnsi="Arial" w:cs="Arial"/>
                              <w:color w:val="1C50A4"/>
                              <w:sz w:val="18"/>
                              <w:szCs w:val="18"/>
                            </w:rPr>
                            <w:t>Линия электропередачи кабельная</w:t>
                          </w:r>
                        </w:hyperlink>
                        <w:r>
                          <w:rPr>
                            <w:rFonts w:ascii="Arial" w:hAnsi="Arial" w:cs="Arial"/>
                            <w:sz w:val="18"/>
                            <w:szCs w:val="18"/>
                          </w:rPr>
                          <w:br/>
                          <w:t>4527342 </w:t>
                        </w:r>
                        <w:hyperlink r:id="rId12" w:history="1">
                          <w:r>
                            <w:rPr>
                              <w:rFonts w:ascii="Arial" w:hAnsi="Arial" w:cs="Arial"/>
                              <w:color w:val="1C50A4"/>
                              <w:sz w:val="18"/>
                              <w:szCs w:val="18"/>
                            </w:rPr>
                            <w:t>Линия электропередачи воздушная</w:t>
                          </w:r>
                        </w:hyperlink>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Категория ОКПД2:</w:t>
                        </w:r>
                      </w:p>
                    </w:tc>
                    <w:tc>
                      <w:tcPr>
                        <w:tcW w:w="0" w:type="auto"/>
                        <w:shd w:val="clear" w:color="auto" w:fill="F7F7F7"/>
                        <w:hideMark/>
                      </w:tcPr>
                      <w:p w:rsidR="00D64118" w:rsidRDefault="00D64118" w:rsidP="00D64118">
                        <w:pPr>
                          <w:spacing w:after="0" w:line="240" w:lineRule="auto"/>
                          <w:rPr>
                            <w:rFonts w:ascii="Arial" w:hAnsi="Arial" w:cs="Arial"/>
                            <w:sz w:val="18"/>
                            <w:szCs w:val="18"/>
                          </w:rPr>
                        </w:pPr>
                        <w:proofErr w:type="gramStart"/>
                        <w:r>
                          <w:rPr>
                            <w:rFonts w:ascii="Arial" w:hAnsi="Arial" w:cs="Arial"/>
                            <w:b/>
                            <w:bCs/>
                            <w:sz w:val="18"/>
                            <w:szCs w:val="18"/>
                          </w:rPr>
                          <w:t>42.22.12.110</w:t>
                        </w:r>
                        <w:r>
                          <w:rPr>
                            <w:rFonts w:ascii="Arial" w:hAnsi="Arial" w:cs="Arial"/>
                            <w:sz w:val="18"/>
                            <w:szCs w:val="18"/>
                          </w:rPr>
                          <w:t>  Линии</w:t>
                        </w:r>
                        <w:proofErr w:type="gramEnd"/>
                        <w:r>
                          <w:rPr>
                            <w:rFonts w:ascii="Arial" w:hAnsi="Arial" w:cs="Arial"/>
                            <w:sz w:val="18"/>
                            <w:szCs w:val="18"/>
                          </w:rPr>
                          <w:t xml:space="preserve"> электропередачи местные</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Категория ОКВЭД2:</w:t>
                        </w:r>
                      </w:p>
                    </w:tc>
                    <w:tc>
                      <w:tcPr>
                        <w:tcW w:w="0" w:type="auto"/>
                        <w:shd w:val="clear" w:color="auto" w:fill="E9E9E9"/>
                        <w:hideMark/>
                      </w:tcPr>
                      <w:p w:rsidR="00D64118" w:rsidRDefault="00D64118" w:rsidP="00D64118">
                        <w:pPr>
                          <w:spacing w:after="0" w:line="240" w:lineRule="auto"/>
                          <w:rPr>
                            <w:rFonts w:ascii="Arial" w:hAnsi="Arial" w:cs="Arial"/>
                            <w:sz w:val="18"/>
                            <w:szCs w:val="18"/>
                          </w:rPr>
                        </w:pPr>
                        <w:proofErr w:type="gramStart"/>
                        <w:r>
                          <w:rPr>
                            <w:rFonts w:ascii="Arial" w:hAnsi="Arial" w:cs="Arial"/>
                            <w:b/>
                            <w:bCs/>
                            <w:sz w:val="18"/>
                            <w:szCs w:val="18"/>
                          </w:rPr>
                          <w:t>42.22.2</w:t>
                        </w:r>
                        <w:r>
                          <w:rPr>
                            <w:rFonts w:ascii="Arial" w:hAnsi="Arial" w:cs="Arial"/>
                            <w:sz w:val="18"/>
                            <w:szCs w:val="18"/>
                          </w:rPr>
                          <w:t>  Строительство</w:t>
                        </w:r>
                        <w:proofErr w:type="gramEnd"/>
                        <w:r>
                          <w:rPr>
                            <w:rFonts w:ascii="Arial" w:hAnsi="Arial" w:cs="Arial"/>
                            <w:sz w:val="18"/>
                            <w:szCs w:val="18"/>
                          </w:rPr>
                          <w:t xml:space="preserve"> местных линий электропередачи и связи </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1 </w:t>
                        </w:r>
                        <w:proofErr w:type="spellStart"/>
                        <w:r>
                          <w:rPr>
                            <w:rFonts w:ascii="Arial" w:hAnsi="Arial" w:cs="Arial"/>
                            <w:sz w:val="18"/>
                            <w:szCs w:val="18"/>
                          </w:rPr>
                          <w:t>ед</w:t>
                        </w:r>
                        <w:proofErr w:type="spellEnd"/>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b/>
                            <w:bCs/>
                            <w:sz w:val="18"/>
                            <w:szCs w:val="18"/>
                          </w:rPr>
                          <w:t>1 263 119,59 руб. (цена с НДС)</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b/>
                            <w:bCs/>
                            <w:sz w:val="18"/>
                            <w:szCs w:val="18"/>
                          </w:rPr>
                          <w:t>1 263 119,59 руб. (цена с НДС)</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Цена с НДС (</w:t>
                        </w:r>
                        <w:hyperlink r:id="rId13" w:history="1">
                          <w:r>
                            <w:rPr>
                              <w:rFonts w:ascii="Arial" w:hAnsi="Arial" w:cs="Arial"/>
                              <w:color w:val="1C50A4"/>
                              <w:sz w:val="18"/>
                              <w:szCs w:val="18"/>
                            </w:rPr>
                            <w:t>показывать обе цены</w:t>
                          </w:r>
                        </w:hyperlink>
                        <w:r>
                          <w:rPr>
                            <w:rFonts w:ascii="Arial" w:hAnsi="Arial" w:cs="Arial"/>
                            <w:sz w:val="18"/>
                            <w:szCs w:val="18"/>
                          </w:rPr>
                          <w:t>)</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25.02.2016 13:50</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03.03.2016 09:30</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 xml:space="preserve">25.02.2016 14:27, </w:t>
                        </w:r>
                        <w:hyperlink r:id="rId14" w:tgtFrame="_blank" w:tooltip="Отправить личное сообщение" w:history="1">
                          <w:r>
                            <w:rPr>
                              <w:rStyle w:val="userlinkmenu"/>
                              <w:rFonts w:ascii="Arial" w:hAnsi="Arial" w:cs="Arial"/>
                              <w:color w:val="1C50A4"/>
                              <w:sz w:val="18"/>
                              <w:szCs w:val="18"/>
                            </w:rPr>
                            <w:t>Сорокин Вячеслав Геннадьевич</w:t>
                          </w:r>
                        </w:hyperlink>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D64118" w:rsidRDefault="00D64118" w:rsidP="00D64118">
                        <w:pPr>
                          <w:spacing w:after="0" w:line="240" w:lineRule="auto"/>
                          <w:rPr>
                            <w:rFonts w:ascii="Arial" w:hAnsi="Arial" w:cs="Arial"/>
                            <w:sz w:val="18"/>
                            <w:szCs w:val="18"/>
                          </w:rPr>
                        </w:pPr>
                        <w:hyperlink r:id="rId15" w:tgtFrame="_blank" w:tooltip="Отправить личное сообщение" w:history="1">
                          <w:r>
                            <w:rPr>
                              <w:rStyle w:val="userlinkmenu"/>
                              <w:rFonts w:ascii="Arial" w:hAnsi="Arial" w:cs="Arial"/>
                              <w:color w:val="1C50A4"/>
                              <w:sz w:val="18"/>
                              <w:szCs w:val="18"/>
                            </w:rPr>
                            <w:t>Ширабокова Маргарита Владимировна</w:t>
                          </w:r>
                        </w:hyperlink>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shd w:val="clear" w:color="auto" w:fill="F7F7F7"/>
                        <w:hideMark/>
                      </w:tcPr>
                      <w:p w:rsidR="00D64118" w:rsidRDefault="00D64118" w:rsidP="00D64118">
                        <w:pPr>
                          <w:spacing w:after="0" w:line="240" w:lineRule="auto"/>
                          <w:rPr>
                            <w:rFonts w:ascii="Arial" w:hAnsi="Arial" w:cs="Arial"/>
                            <w:sz w:val="18"/>
                            <w:szCs w:val="18"/>
                          </w:rPr>
                        </w:pPr>
                        <w:hyperlink r:id="rId16" w:history="1">
                          <w:r>
                            <w:rPr>
                              <w:rFonts w:ascii="Arial" w:hAnsi="Arial" w:cs="Arial"/>
                              <w:color w:val="1C50A4"/>
                              <w:sz w:val="18"/>
                              <w:szCs w:val="18"/>
                            </w:rPr>
                            <w:t>Филиал АО "Тюменьэнерго" - "Тюменские распределительные сети"</w:t>
                          </w:r>
                        </w:hyperlink>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Заказчик:</w:t>
                        </w:r>
                      </w:p>
                    </w:tc>
                    <w:tc>
                      <w:tcPr>
                        <w:tcW w:w="0" w:type="auto"/>
                        <w:shd w:val="clear" w:color="auto" w:fill="E9E9E9"/>
                        <w:hideMark/>
                      </w:tcPr>
                      <w:p w:rsidR="00D64118" w:rsidRDefault="00D64118" w:rsidP="00D64118">
                        <w:pPr>
                          <w:spacing w:after="0" w:line="240" w:lineRule="auto"/>
                          <w:rPr>
                            <w:rFonts w:ascii="Arial" w:hAnsi="Arial" w:cs="Arial"/>
                            <w:sz w:val="18"/>
                            <w:szCs w:val="18"/>
                          </w:rPr>
                        </w:pPr>
                        <w:hyperlink r:id="rId17" w:history="1">
                          <w:r>
                            <w:rPr>
                              <w:rFonts w:ascii="Arial" w:hAnsi="Arial" w:cs="Arial"/>
                              <w:color w:val="1C50A4"/>
                              <w:sz w:val="18"/>
                              <w:szCs w:val="18"/>
                            </w:rPr>
                            <w:t>АО "Тюменьэнерго"</w:t>
                          </w:r>
                        </w:hyperlink>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Контактный адрес e-mail:</w:t>
                        </w:r>
                      </w:p>
                    </w:tc>
                    <w:tc>
                      <w:tcPr>
                        <w:tcW w:w="0" w:type="auto"/>
                        <w:shd w:val="clear" w:color="auto" w:fill="F7F7F7"/>
                        <w:hideMark/>
                      </w:tcPr>
                      <w:p w:rsidR="00D64118" w:rsidRDefault="00D64118" w:rsidP="00D64118">
                        <w:pPr>
                          <w:spacing w:after="0" w:line="240" w:lineRule="auto"/>
                          <w:rPr>
                            <w:rFonts w:ascii="Arial" w:hAnsi="Arial" w:cs="Arial"/>
                            <w:sz w:val="18"/>
                            <w:szCs w:val="18"/>
                          </w:rPr>
                        </w:pPr>
                        <w:hyperlink r:id="rId18" w:history="1">
                          <w:r>
                            <w:rPr>
                              <w:rFonts w:ascii="Arial" w:hAnsi="Arial" w:cs="Arial"/>
                              <w:color w:val="1C50A4"/>
                              <w:sz w:val="18"/>
                              <w:szCs w:val="18"/>
                            </w:rPr>
                            <w:t>shirabokova@tumes.te.ru</w:t>
                          </w:r>
                        </w:hyperlink>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+7 (3452) 59-64-57</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Программа закупок:</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Строка № 317 плана закупок на 2016 год</w:t>
                        </w:r>
                      </w:p>
                    </w:tc>
                  </w:tr>
                </w:tbl>
                <w:p w:rsidR="00D64118" w:rsidRDefault="00D64118" w:rsidP="00D64118">
                  <w:pPr>
                    <w:spacing w:after="0" w:line="240" w:lineRule="auto"/>
                    <w:rPr>
                      <w:rFonts w:ascii="Arial" w:hAnsi="Arial" w:cs="Arial"/>
                      <w:sz w:val="18"/>
                      <w:szCs w:val="18"/>
                    </w:rPr>
                  </w:pPr>
                </w:p>
              </w:tc>
            </w:tr>
            <w:tr w:rsidR="00D64118">
              <w:trPr>
                <w:tblCellSpacing w:w="7" w:type="dxa"/>
              </w:trPr>
              <w:tc>
                <w:tcPr>
                  <w:tcW w:w="0" w:type="auto"/>
                  <w:shd w:val="clear" w:color="auto" w:fill="C2C9CD"/>
                  <w:tcMar>
                    <w:top w:w="75" w:type="dxa"/>
                    <w:left w:w="75" w:type="dxa"/>
                    <w:bottom w:w="75" w:type="dxa"/>
                    <w:right w:w="75" w:type="dxa"/>
                  </w:tcMar>
                  <w:hideMark/>
                </w:tcPr>
                <w:p w:rsidR="00D64118" w:rsidRDefault="00D64118" w:rsidP="00D64118">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D6411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2875" cy="142875"/>
                              <wp:effectExtent l="0" t="0" r="9525" b="9525"/>
                              <wp:docPr id="10" name="Рисунок 10"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64118" w:rsidRDefault="00D64118" w:rsidP="00D64118">
                        <w:pPr>
                          <w:spacing w:after="0" w:line="240" w:lineRule="auto"/>
                          <w:jc w:val="right"/>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64118" w:rsidRDefault="00D64118" w:rsidP="00D64118">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Нет</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Нет</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2875" cy="142875"/>
                              <wp:effectExtent l="0" t="0" r="9525" b="9525"/>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64118" w:rsidRDefault="00D64118" w:rsidP="00D64118">
                        <w:pPr>
                          <w:spacing w:after="0" w:line="240" w:lineRule="auto"/>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D64118" w:rsidRDefault="00D64118" w:rsidP="00D64118">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Нет</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2875" cy="142875"/>
                              <wp:effectExtent l="0" t="0" r="9525" b="9525"/>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64118" w:rsidRDefault="00D64118" w:rsidP="00D64118">
                        <w:pPr>
                          <w:spacing w:after="0" w:line="240" w:lineRule="auto"/>
                          <w:jc w:val="right"/>
                          <w:rPr>
                            <w:rFonts w:ascii="Arial" w:hAnsi="Arial" w:cs="Arial"/>
                            <w:vanish/>
                            <w:sz w:val="18"/>
                            <w:szCs w:val="18"/>
                          </w:rPr>
                        </w:pPr>
                        <w:r>
                          <w:rPr>
                            <w:rFonts w:ascii="Arial" w:hAnsi="Arial" w:cs="Arial"/>
                            <w:vanish/>
                            <w:sz w:val="18"/>
                            <w:szCs w:val="18"/>
                          </w:rPr>
                          <w:t>Цена предложенная участником не может превышать максимальную цену установленную организатором закупки.</w:t>
                        </w:r>
                      </w:p>
                      <w:p w:rsidR="00D64118" w:rsidRDefault="00D64118" w:rsidP="00D64118">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Да</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Style w:val="floathint-marker"/>
                            <w:rFonts w:ascii="Arial" w:hAnsi="Arial" w:cs="Arial"/>
                            <w:sz w:val="18"/>
                            <w:szCs w:val="18"/>
                          </w:rPr>
                          <w:t>Подгрузка документации к заявке обязательна</w:t>
                        </w:r>
                        <w:r>
                          <w:rPr>
                            <w:rFonts w:ascii="Arial" w:hAnsi="Arial" w:cs="Arial"/>
                            <w:noProof/>
                            <w:sz w:val="18"/>
                            <w:szCs w:val="18"/>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64118" w:rsidRDefault="00D64118" w:rsidP="00D64118">
                        <w:pPr>
                          <w:spacing w:after="0" w:line="240" w:lineRule="auto"/>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D64118" w:rsidRDefault="00D64118" w:rsidP="00D64118">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Да</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lastRenderedPageBreak/>
                          <w:t>Поставщик не должен находиться в реестре недобросовестных поставщиков:</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Да</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Style w:val="floathint-marker"/>
                            <w:rFonts w:ascii="Arial" w:hAnsi="Arial" w:cs="Arial"/>
                            <w:sz w:val="18"/>
                            <w:szCs w:val="18"/>
                          </w:rPr>
                          <w:t>Возможно участие только субъектов малого и среднего предпринимательства</w:t>
                        </w:r>
                        <w:r>
                          <w:rPr>
                            <w:rFonts w:ascii="Arial" w:hAnsi="Arial" w:cs="Arial"/>
                            <w:noProof/>
                            <w:sz w:val="18"/>
                            <w:szCs w:val="18"/>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64118" w:rsidRDefault="00D64118" w:rsidP="00D64118">
                        <w:pPr>
                          <w:spacing w:after="0" w:line="240" w:lineRule="auto"/>
                          <w:jc w:val="right"/>
                          <w:rPr>
                            <w:rFonts w:ascii="Arial" w:hAnsi="Arial" w:cs="Arial"/>
                            <w:vanish/>
                            <w:sz w:val="18"/>
                            <w:szCs w:val="18"/>
                          </w:rPr>
                        </w:pPr>
                        <w:r>
                          <w:rPr>
                            <w:rFonts w:ascii="Arial" w:hAnsi="Arial" w:cs="Arial"/>
                            <w:vanish/>
                            <w:sz w:val="18"/>
                            <w:szCs w:val="18"/>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Pr>
                              <w:rFonts w:ascii="Arial" w:hAnsi="Arial" w:cs="Arial"/>
                              <w:vanish/>
                              <w:color w:val="1C50A4"/>
                              <w:sz w:val="18"/>
                              <w:szCs w:val="18"/>
                            </w:rPr>
                            <w:t>Пройти аккредитацию</w:t>
                          </w:r>
                        </w:hyperlink>
                      </w:p>
                      <w:p w:rsidR="00D64118" w:rsidRDefault="00D64118" w:rsidP="00D64118">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Да</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D64118" w:rsidRDefault="00D64118" w:rsidP="00D64118">
                        <w:pPr>
                          <w:spacing w:after="0" w:line="240" w:lineRule="auto"/>
                          <w:rPr>
                            <w:rFonts w:ascii="Arial" w:hAnsi="Arial" w:cs="Arial"/>
                            <w:sz w:val="18"/>
                            <w:szCs w:val="18"/>
                          </w:rPr>
                        </w:pPr>
                        <w:hyperlink r:id="rId21"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Закупочная документация.zip</w:t>
                          </w:r>
                        </w:hyperlink>
                        <w:r>
                          <w:rPr>
                            <w:rFonts w:ascii="Arial" w:hAnsi="Arial" w:cs="Arial"/>
                            <w:sz w:val="18"/>
                            <w:szCs w:val="18"/>
                          </w:rPr>
                          <w:t> (14.2 МБ)</w:t>
                        </w:r>
                      </w:p>
                      <w:p w:rsidR="00D64118" w:rsidRDefault="00D64118" w:rsidP="00D64118">
                        <w:pPr>
                          <w:spacing w:after="0" w:line="240" w:lineRule="auto"/>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В соответствии с условиями Проекта договора (Приложение № 2 к Закупочной документации). Аванс не предусмотрен.</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В соответствии с условиями Технического задания (Приложение № 1 к Закупочной документации)</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625000, Тюменская обл., г. Тюмень, ул. Даудельная, 44</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17.03.2016 15:00</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17.03.2016 15:00</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D64118" w:rsidRDefault="00D64118" w:rsidP="00D64118">
                        <w:pPr>
                          <w:spacing w:after="0" w:line="240" w:lineRule="auto"/>
                          <w:rPr>
                            <w:rFonts w:ascii="Arial" w:hAnsi="Arial" w:cs="Arial"/>
                            <w:sz w:val="18"/>
                            <w:szCs w:val="18"/>
                          </w:rPr>
                        </w:pPr>
                        <w:hyperlink w:history="1">
                          <w:r>
                            <w:rPr>
                              <w:rFonts w:ascii="Arial" w:hAnsi="Arial" w:cs="Arial"/>
                              <w:color w:val="1C50A4"/>
                              <w:sz w:val="18"/>
                              <w:szCs w:val="18"/>
                            </w:rPr>
                            <w:t>625000, Тюменская обл., г. Тюмень, ул. Даудельная, 44</w:t>
                          </w:r>
                        </w:hyperlink>
                        <w:r>
                          <w:rPr>
                            <w:rFonts w:ascii="Arial" w:hAnsi="Arial" w:cs="Arial"/>
                            <w:sz w:val="18"/>
                            <w:szCs w:val="18"/>
                          </w:rPr>
                          <w:t xml:space="preserve"> </w:t>
                        </w:r>
                        <w:r>
                          <w:rPr>
                            <w:rFonts w:ascii="Arial" w:hAnsi="Arial" w:cs="Arial"/>
                            <w:sz w:val="18"/>
                            <w:szCs w:val="18"/>
                          </w:rPr>
                          <w:pict/>
                        </w:r>
                      </w:p>
                    </w:tc>
                  </w:tr>
                  <w:tr w:rsidR="00D64118">
                    <w:trPr>
                      <w:tblCellSpacing w:w="0" w:type="dxa"/>
                    </w:trPr>
                    <w:tc>
                      <w:tcPr>
                        <w:tcW w:w="0" w:type="auto"/>
                        <w:gridSpan w:val="2"/>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Pr>
                            <w:rFonts w:ascii="Arial" w:hAnsi="Arial" w:cs="Arial"/>
                            <w:sz w:val="18"/>
                            <w:szCs w:val="18"/>
                          </w:rPr>
                          <w:b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Постквалификация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Pr>
                            <w:rFonts w:ascii="Arial" w:hAnsi="Arial" w:cs="Arial"/>
                            <w:sz w:val="18"/>
                            <w:szCs w:val="18"/>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Pr>
                            <w:rFonts w:ascii="Arial" w:hAnsi="Arial" w:cs="Arial"/>
                            <w:sz w:val="18"/>
                            <w:szCs w:val="18"/>
                          </w:rPr>
                          <w:br/>
                          <w:t>Закупка проводится в электронной форме (Заявка Участника предоставляется только в электронн</w:t>
                        </w:r>
                        <w:bookmarkStart w:id="0" w:name="_GoBack"/>
                        <w:bookmarkEnd w:id="0"/>
                        <w:r>
                          <w:rPr>
                            <w:rFonts w:ascii="Arial" w:hAnsi="Arial" w:cs="Arial"/>
                            <w:sz w:val="18"/>
                            <w:szCs w:val="18"/>
                          </w:rPr>
                          <w:t>ом виде через функционал ЭТП. Заявка Участника на бумажном носителе не предоставляется)</w:t>
                        </w:r>
                        <w:r>
                          <w:rPr>
                            <w:rFonts w:ascii="Arial" w:hAnsi="Arial" w:cs="Arial"/>
                            <w:sz w:val="18"/>
                            <w:szCs w:val="18"/>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D64118" w:rsidRDefault="00D64118" w:rsidP="00D64118">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D64118" w:rsidRDefault="00D64118" w:rsidP="00D64118">
                        <w:pPr>
                          <w:spacing w:after="0" w:line="240" w:lineRule="auto"/>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D64118" w:rsidRDefault="00D64118" w:rsidP="00D64118">
                        <w:pPr>
                          <w:spacing w:after="0" w:line="240" w:lineRule="auto"/>
                          <w:rPr>
                            <w:rFonts w:ascii="Arial" w:hAnsi="Arial" w:cs="Arial"/>
                            <w:sz w:val="18"/>
                            <w:szCs w:val="18"/>
                          </w:rPr>
                        </w:pPr>
                        <w:hyperlink r:id="rId23" w:tgtFrame="signature" w:history="1">
                          <w:r>
                            <w:rPr>
                              <w:rFonts w:ascii="Arial" w:hAnsi="Arial" w:cs="Arial"/>
                              <w:color w:val="1C50A4"/>
                              <w:sz w:val="18"/>
                              <w:szCs w:val="18"/>
                            </w:rPr>
                            <w:t>Подписано ЭП</w:t>
                          </w:r>
                        </w:hyperlink>
                      </w:p>
                    </w:tc>
                  </w:tr>
                  <w:tr w:rsidR="00D64118">
                    <w:trPr>
                      <w:tblCellSpacing w:w="0" w:type="dxa"/>
                    </w:trPr>
                    <w:tc>
                      <w:tcPr>
                        <w:tcW w:w="2000" w:type="pct"/>
                        <w:shd w:val="clear" w:color="auto" w:fill="F7F7F7"/>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Действия:</w:t>
                        </w:r>
                      </w:p>
                    </w:tc>
                    <w:tc>
                      <w:tcPr>
                        <w:tcW w:w="0" w:type="auto"/>
                        <w:shd w:val="clear" w:color="auto" w:fill="F7F7F7"/>
                        <w:hideMark/>
                      </w:tcPr>
                      <w:p w:rsidR="00D64118" w:rsidRDefault="00D64118" w:rsidP="00D64118">
                        <w:pPr>
                          <w:spacing w:after="0" w:line="240" w:lineRule="auto"/>
                          <w:rPr>
                            <w:rFonts w:ascii="Arial" w:hAnsi="Arial" w:cs="Arial"/>
                            <w:sz w:val="18"/>
                            <w:szCs w:val="18"/>
                          </w:rPr>
                        </w:pPr>
                        <w:hyperlink r:id="rId24" w:history="1">
                          <w:r>
                            <w:rPr>
                              <w:rFonts w:ascii="Arial" w:hAnsi="Arial" w:cs="Arial"/>
                              <w:color w:val="1C50A4"/>
                              <w:sz w:val="18"/>
                              <w:szCs w:val="18"/>
                            </w:rPr>
                            <w:t>Запросить предложения страховых или банковских услуг</w:t>
                          </w:r>
                        </w:hyperlink>
                      </w:p>
                    </w:tc>
                  </w:tr>
                  <w:tr w:rsidR="00D64118">
                    <w:trPr>
                      <w:tblCellSpacing w:w="0" w:type="dxa"/>
                    </w:trPr>
                    <w:tc>
                      <w:tcPr>
                        <w:tcW w:w="2000" w:type="pct"/>
                        <w:shd w:val="clear" w:color="auto" w:fill="E9E9E9"/>
                        <w:hideMark/>
                      </w:tcPr>
                      <w:p w:rsidR="00D64118" w:rsidRDefault="00D64118" w:rsidP="00D64118">
                        <w:pPr>
                          <w:spacing w:after="0" w:line="240" w:lineRule="auto"/>
                          <w:jc w:val="right"/>
                          <w:rPr>
                            <w:rFonts w:ascii="Arial" w:hAnsi="Arial" w:cs="Arial"/>
                            <w:sz w:val="18"/>
                            <w:szCs w:val="18"/>
                          </w:rPr>
                        </w:pPr>
                        <w:r>
                          <w:rPr>
                            <w:rFonts w:ascii="Arial" w:hAnsi="Arial" w:cs="Arial"/>
                            <w:sz w:val="18"/>
                            <w:szCs w:val="18"/>
                          </w:rPr>
                          <w:t>Подписаться на эту процедуру (</w:t>
                        </w:r>
                        <w:hyperlink r:id="rId25" w:tgtFrame="help" w:tooltip="Получить справку" w:history="1">
                          <w:r>
                            <w:rPr>
                              <w:rFonts w:ascii="Arial" w:hAnsi="Arial" w:cs="Arial"/>
                              <w:b/>
                              <w:bCs/>
                              <w:color w:val="1C50A4"/>
                              <w:sz w:val="18"/>
                              <w:szCs w:val="18"/>
                            </w:rPr>
                            <w:t>?</w:t>
                          </w:r>
                        </w:hyperlink>
                        <w:r>
                          <w:rPr>
                            <w:rFonts w:ascii="Arial" w:hAnsi="Arial" w:cs="Arial"/>
                            <w:sz w:val="18"/>
                            <w:szCs w:val="18"/>
                          </w:rPr>
                          <w:t>):</w:t>
                        </w:r>
                      </w:p>
                    </w:tc>
                    <w:tc>
                      <w:tcPr>
                        <w:tcW w:w="0" w:type="auto"/>
                        <w:shd w:val="clear" w:color="auto" w:fill="E9E9E9"/>
                        <w:hideMark/>
                      </w:tcPr>
                      <w:p w:rsidR="00D64118" w:rsidRDefault="00D64118" w:rsidP="00D64118">
                        <w:pPr>
                          <w:spacing w:after="0" w:line="240" w:lineRule="auto"/>
                          <w:rPr>
                            <w:rFonts w:ascii="Arial" w:hAnsi="Arial" w:cs="Arial"/>
                            <w:vanish/>
                            <w:sz w:val="18"/>
                            <w:szCs w:val="18"/>
                          </w:rPr>
                        </w:pPr>
                        <w:r>
                          <w:rPr>
                            <w:rFonts w:ascii="Arial" w:hAnsi="Arial" w:cs="Arial"/>
                            <w:sz w:val="18"/>
                            <w:szCs w:val="18"/>
                          </w:rPr>
                          <w:pict/>
                        </w:r>
                        <w:r>
                          <w:rPr>
                            <w:rFonts w:ascii="Arial" w:hAnsi="Arial" w:cs="Arial"/>
                            <w:sz w:val="18"/>
                            <w:szCs w:val="18"/>
                          </w:rPr>
                          <w:pict/>
                        </w:r>
                        <w:hyperlink r:id="rId26" w:tgtFrame="_blank" w:history="1">
                          <w:r>
                            <w:rPr>
                              <w:rFonts w:ascii="Arial" w:hAnsi="Arial" w:cs="Arial"/>
                              <w:vanish/>
                              <w:color w:val="1C50A4"/>
                              <w:sz w:val="18"/>
                              <w:szCs w:val="18"/>
                            </w:rPr>
                            <w:t>Подписаться</w:t>
                          </w:r>
                        </w:hyperlink>
                        <w:r>
                          <w:rPr>
                            <w:rFonts w:ascii="Arial" w:hAnsi="Arial" w:cs="Arial"/>
                            <w:vanish/>
                            <w:sz w:val="18"/>
                            <w:szCs w:val="18"/>
                          </w:rPr>
                          <w:t xml:space="preserve">   </w:t>
                        </w:r>
                      </w:p>
                      <w:p w:rsidR="00D64118" w:rsidRDefault="00D64118" w:rsidP="00D64118">
                        <w:pPr>
                          <w:spacing w:after="0" w:line="240" w:lineRule="auto"/>
                          <w:rPr>
                            <w:rFonts w:ascii="Arial" w:hAnsi="Arial" w:cs="Arial"/>
                            <w:sz w:val="18"/>
                            <w:szCs w:val="18"/>
                          </w:rPr>
                        </w:pPr>
                        <w:hyperlink r:id="rId27" w:tgtFrame="_blank" w:history="1">
                          <w:r>
                            <w:rPr>
                              <w:rFonts w:ascii="Arial" w:hAnsi="Arial" w:cs="Arial"/>
                              <w:color w:val="1C50A4"/>
                              <w:sz w:val="18"/>
                              <w:szCs w:val="18"/>
                            </w:rPr>
                            <w:t>Отказаться от рассылки</w:t>
                          </w:r>
                        </w:hyperlink>
                        <w:r>
                          <w:rPr>
                            <w:rFonts w:ascii="Arial" w:hAnsi="Arial" w:cs="Arial"/>
                            <w:sz w:val="18"/>
                            <w:szCs w:val="18"/>
                          </w:rPr>
                          <w:t xml:space="preserve"> </w:t>
                        </w:r>
                      </w:p>
                    </w:tc>
                  </w:tr>
                </w:tbl>
                <w:p w:rsidR="00D64118" w:rsidRDefault="00D64118" w:rsidP="00D64118">
                  <w:pPr>
                    <w:spacing w:after="0" w:line="240" w:lineRule="auto"/>
                    <w:rPr>
                      <w:rFonts w:ascii="Arial" w:hAnsi="Arial" w:cs="Arial"/>
                      <w:sz w:val="18"/>
                      <w:szCs w:val="18"/>
                    </w:rPr>
                  </w:pPr>
                </w:p>
              </w:tc>
            </w:tr>
          </w:tbl>
          <w:p w:rsidR="00D64118" w:rsidRDefault="00D64118" w:rsidP="00D64118">
            <w:pPr>
              <w:spacing w:after="0" w:line="240" w:lineRule="auto"/>
              <w:rPr>
                <w:rFonts w:ascii="Arial" w:hAnsi="Arial" w:cs="Arial"/>
                <w:sz w:val="18"/>
                <w:szCs w:val="18"/>
              </w:rPr>
            </w:pPr>
          </w:p>
        </w:tc>
      </w:tr>
    </w:tbl>
    <w:p w:rsidR="00B40214" w:rsidRPr="00D64118" w:rsidRDefault="00B40214" w:rsidP="00D64118">
      <w:pPr>
        <w:spacing w:after="0" w:line="240" w:lineRule="auto"/>
      </w:pPr>
    </w:p>
    <w:sectPr w:rsidR="00B40214" w:rsidRPr="00D64118" w:rsidSect="00E00A94">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48"/>
    <w:rsid w:val="007F0C48"/>
    <w:rsid w:val="00B40214"/>
    <w:rsid w:val="00D64118"/>
    <w:rsid w:val="00E00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E1012-FBAA-4531-84B7-FC749B6DC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00A9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0A9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E00A94"/>
    <w:rPr>
      <w:strike w:val="0"/>
      <w:dstrike w:val="0"/>
      <w:color w:val="1C50A4"/>
      <w:u w:val="none"/>
      <w:effect w:val="none"/>
    </w:rPr>
  </w:style>
  <w:style w:type="character" w:styleId="a4">
    <w:name w:val="Strong"/>
    <w:basedOn w:val="a0"/>
    <w:uiPriority w:val="22"/>
    <w:qFormat/>
    <w:rsid w:val="00E00A94"/>
    <w:rPr>
      <w:b/>
      <w:bCs/>
    </w:rPr>
  </w:style>
  <w:style w:type="paragraph" w:styleId="a5">
    <w:name w:val="Normal (Web)"/>
    <w:basedOn w:val="a"/>
    <w:uiPriority w:val="99"/>
    <w:semiHidden/>
    <w:unhideWhenUsed/>
    <w:rsid w:val="00E00A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E00A9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E00A94"/>
    <w:rPr>
      <w:color w:val="FF0000"/>
    </w:rPr>
  </w:style>
  <w:style w:type="character" w:customStyle="1" w:styleId="value">
    <w:name w:val="value"/>
    <w:basedOn w:val="a0"/>
    <w:rsid w:val="00E00A94"/>
  </w:style>
  <w:style w:type="character" w:customStyle="1" w:styleId="ellipsis">
    <w:name w:val="ellipsis"/>
    <w:basedOn w:val="a0"/>
    <w:rsid w:val="00E00A94"/>
  </w:style>
  <w:style w:type="character" w:customStyle="1" w:styleId="a-more">
    <w:name w:val="a-more"/>
    <w:basedOn w:val="a0"/>
    <w:rsid w:val="00E00A94"/>
  </w:style>
  <w:style w:type="character" w:customStyle="1" w:styleId="a-less">
    <w:name w:val="a-less"/>
    <w:basedOn w:val="a0"/>
    <w:rsid w:val="00E00A94"/>
  </w:style>
  <w:style w:type="character" w:customStyle="1" w:styleId="userlinkmenu">
    <w:name w:val="userlink_menu"/>
    <w:basedOn w:val="a0"/>
    <w:rsid w:val="00E00A94"/>
  </w:style>
  <w:style w:type="character" w:customStyle="1" w:styleId="floathint-marker">
    <w:name w:val="floathint-marker"/>
    <w:basedOn w:val="a0"/>
    <w:rsid w:val="00E0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004976">
      <w:bodyDiv w:val="1"/>
      <w:marLeft w:val="0"/>
      <w:marRight w:val="0"/>
      <w:marTop w:val="0"/>
      <w:marBottom w:val="0"/>
      <w:divBdr>
        <w:top w:val="none" w:sz="0" w:space="0" w:color="auto"/>
        <w:left w:val="none" w:sz="0" w:space="0" w:color="auto"/>
        <w:bottom w:val="none" w:sz="0" w:space="0" w:color="auto"/>
        <w:right w:val="none" w:sz="0" w:space="0" w:color="auto"/>
      </w:divBdr>
      <w:divsChild>
        <w:div w:id="495461968">
          <w:marLeft w:val="0"/>
          <w:marRight w:val="0"/>
          <w:marTop w:val="0"/>
          <w:marBottom w:val="0"/>
          <w:divBdr>
            <w:top w:val="none" w:sz="0" w:space="0" w:color="auto"/>
            <w:left w:val="none" w:sz="0" w:space="0" w:color="auto"/>
            <w:bottom w:val="none" w:sz="0" w:space="0" w:color="auto"/>
            <w:right w:val="none" w:sz="0" w:space="0" w:color="auto"/>
          </w:divBdr>
          <w:divsChild>
            <w:div w:id="834881072">
              <w:marLeft w:val="0"/>
              <w:marRight w:val="0"/>
              <w:marTop w:val="0"/>
              <w:marBottom w:val="0"/>
              <w:divBdr>
                <w:top w:val="none" w:sz="0" w:space="0" w:color="auto"/>
                <w:left w:val="none" w:sz="0" w:space="0" w:color="auto"/>
                <w:bottom w:val="none" w:sz="0" w:space="0" w:color="auto"/>
                <w:right w:val="none" w:sz="0" w:space="0" w:color="auto"/>
              </w:divBdr>
            </w:div>
            <w:div w:id="1050810311">
              <w:marLeft w:val="0"/>
              <w:marRight w:val="15"/>
              <w:marTop w:val="0"/>
              <w:marBottom w:val="30"/>
              <w:divBdr>
                <w:top w:val="none" w:sz="0" w:space="0" w:color="auto"/>
                <w:left w:val="none" w:sz="0" w:space="0" w:color="auto"/>
                <w:bottom w:val="none" w:sz="0" w:space="0" w:color="auto"/>
                <w:right w:val="none" w:sz="0" w:space="0" w:color="auto"/>
              </w:divBdr>
            </w:div>
            <w:div w:id="1167287769">
              <w:marLeft w:val="0"/>
              <w:marRight w:val="15"/>
              <w:marTop w:val="0"/>
              <w:marBottom w:val="30"/>
              <w:divBdr>
                <w:top w:val="none" w:sz="0" w:space="0" w:color="auto"/>
                <w:left w:val="none" w:sz="0" w:space="0" w:color="auto"/>
                <w:bottom w:val="none" w:sz="0" w:space="0" w:color="auto"/>
                <w:right w:val="none" w:sz="0" w:space="0" w:color="auto"/>
              </w:divBdr>
            </w:div>
            <w:div w:id="1727727258">
              <w:marLeft w:val="0"/>
              <w:marRight w:val="15"/>
              <w:marTop w:val="0"/>
              <w:marBottom w:val="30"/>
              <w:divBdr>
                <w:top w:val="none" w:sz="0" w:space="0" w:color="auto"/>
                <w:left w:val="none" w:sz="0" w:space="0" w:color="auto"/>
                <w:bottom w:val="none" w:sz="0" w:space="0" w:color="auto"/>
                <w:right w:val="none" w:sz="0" w:space="0" w:color="auto"/>
              </w:divBdr>
            </w:div>
            <w:div w:id="1567496761">
              <w:marLeft w:val="0"/>
              <w:marRight w:val="15"/>
              <w:marTop w:val="0"/>
              <w:marBottom w:val="30"/>
              <w:divBdr>
                <w:top w:val="none" w:sz="0" w:space="0" w:color="auto"/>
                <w:left w:val="none" w:sz="0" w:space="0" w:color="auto"/>
                <w:bottom w:val="none" w:sz="0" w:space="0" w:color="auto"/>
                <w:right w:val="none" w:sz="0" w:space="0" w:color="auto"/>
              </w:divBdr>
            </w:div>
            <w:div w:id="17897090">
              <w:marLeft w:val="0"/>
              <w:marRight w:val="15"/>
              <w:marTop w:val="0"/>
              <w:marBottom w:val="30"/>
              <w:divBdr>
                <w:top w:val="none" w:sz="0" w:space="0" w:color="auto"/>
                <w:left w:val="none" w:sz="0" w:space="0" w:color="auto"/>
                <w:bottom w:val="none" w:sz="0" w:space="0" w:color="auto"/>
                <w:right w:val="none" w:sz="0" w:space="0" w:color="auto"/>
              </w:divBdr>
            </w:div>
            <w:div w:id="241838676">
              <w:marLeft w:val="0"/>
              <w:marRight w:val="15"/>
              <w:marTop w:val="0"/>
              <w:marBottom w:val="30"/>
              <w:divBdr>
                <w:top w:val="none" w:sz="0" w:space="0" w:color="auto"/>
                <w:left w:val="none" w:sz="0" w:space="0" w:color="auto"/>
                <w:bottom w:val="none" w:sz="0" w:space="0" w:color="auto"/>
                <w:right w:val="none" w:sz="0" w:space="0" w:color="auto"/>
              </w:divBdr>
            </w:div>
            <w:div w:id="1683117889">
              <w:marLeft w:val="0"/>
              <w:marRight w:val="0"/>
              <w:marTop w:val="0"/>
              <w:marBottom w:val="0"/>
              <w:divBdr>
                <w:top w:val="none" w:sz="0" w:space="0" w:color="auto"/>
                <w:left w:val="none" w:sz="0" w:space="0" w:color="auto"/>
                <w:bottom w:val="none" w:sz="0" w:space="0" w:color="auto"/>
                <w:right w:val="none" w:sz="0" w:space="0" w:color="auto"/>
              </w:divBdr>
            </w:div>
            <w:div w:id="2073117777">
              <w:marLeft w:val="0"/>
              <w:marRight w:val="0"/>
              <w:marTop w:val="0"/>
              <w:marBottom w:val="0"/>
              <w:divBdr>
                <w:top w:val="none" w:sz="0" w:space="0" w:color="auto"/>
                <w:left w:val="none" w:sz="0" w:space="0" w:color="auto"/>
                <w:bottom w:val="none" w:sz="0" w:space="0" w:color="auto"/>
                <w:right w:val="none" w:sz="0" w:space="0" w:color="auto"/>
              </w:divBdr>
            </w:div>
            <w:div w:id="1720012279">
              <w:marLeft w:val="0"/>
              <w:marRight w:val="0"/>
              <w:marTop w:val="0"/>
              <w:marBottom w:val="0"/>
              <w:divBdr>
                <w:top w:val="none" w:sz="0" w:space="0" w:color="auto"/>
                <w:left w:val="none" w:sz="0" w:space="0" w:color="auto"/>
                <w:bottom w:val="none" w:sz="0" w:space="0" w:color="auto"/>
                <w:right w:val="none" w:sz="0" w:space="0" w:color="auto"/>
              </w:divBdr>
            </w:div>
            <w:div w:id="191847251">
              <w:marLeft w:val="0"/>
              <w:marRight w:val="0"/>
              <w:marTop w:val="0"/>
              <w:marBottom w:val="0"/>
              <w:divBdr>
                <w:top w:val="none" w:sz="0" w:space="0" w:color="auto"/>
                <w:left w:val="none" w:sz="0" w:space="0" w:color="auto"/>
                <w:bottom w:val="none" w:sz="0" w:space="0" w:color="auto"/>
                <w:right w:val="none" w:sz="0" w:space="0" w:color="auto"/>
              </w:divBdr>
            </w:div>
            <w:div w:id="1812363990">
              <w:marLeft w:val="0"/>
              <w:marRight w:val="0"/>
              <w:marTop w:val="0"/>
              <w:marBottom w:val="0"/>
              <w:divBdr>
                <w:top w:val="none" w:sz="0" w:space="0" w:color="auto"/>
                <w:left w:val="none" w:sz="0" w:space="0" w:color="auto"/>
                <w:bottom w:val="none" w:sz="0" w:space="0" w:color="auto"/>
                <w:right w:val="none" w:sz="0" w:space="0" w:color="auto"/>
              </w:divBdr>
            </w:div>
            <w:div w:id="465857356">
              <w:marLeft w:val="0"/>
              <w:marRight w:val="0"/>
              <w:marTop w:val="0"/>
              <w:marBottom w:val="0"/>
              <w:divBdr>
                <w:top w:val="none" w:sz="0" w:space="0" w:color="auto"/>
                <w:left w:val="none" w:sz="0" w:space="0" w:color="auto"/>
                <w:bottom w:val="none" w:sz="0" w:space="0" w:color="auto"/>
                <w:right w:val="none" w:sz="0" w:space="0" w:color="auto"/>
              </w:divBdr>
            </w:div>
            <w:div w:id="1651253667">
              <w:marLeft w:val="0"/>
              <w:marRight w:val="0"/>
              <w:marTop w:val="0"/>
              <w:marBottom w:val="0"/>
              <w:divBdr>
                <w:top w:val="none" w:sz="0" w:space="0" w:color="auto"/>
                <w:left w:val="none" w:sz="0" w:space="0" w:color="auto"/>
                <w:bottom w:val="none" w:sz="0" w:space="0" w:color="auto"/>
                <w:right w:val="none" w:sz="0" w:space="0" w:color="auto"/>
              </w:divBdr>
            </w:div>
            <w:div w:id="2067992836">
              <w:marLeft w:val="0"/>
              <w:marRight w:val="0"/>
              <w:marTop w:val="0"/>
              <w:marBottom w:val="0"/>
              <w:divBdr>
                <w:top w:val="none" w:sz="0" w:space="0" w:color="auto"/>
                <w:left w:val="none" w:sz="0" w:space="0" w:color="auto"/>
                <w:bottom w:val="none" w:sz="0" w:space="0" w:color="auto"/>
                <w:right w:val="none" w:sz="0" w:space="0" w:color="auto"/>
              </w:divBdr>
            </w:div>
            <w:div w:id="1496994441">
              <w:marLeft w:val="0"/>
              <w:marRight w:val="0"/>
              <w:marTop w:val="0"/>
              <w:marBottom w:val="0"/>
              <w:divBdr>
                <w:top w:val="none" w:sz="0" w:space="0" w:color="auto"/>
                <w:left w:val="none" w:sz="0" w:space="0" w:color="auto"/>
                <w:bottom w:val="none" w:sz="0" w:space="0" w:color="auto"/>
                <w:right w:val="none" w:sz="0" w:space="0" w:color="auto"/>
              </w:divBdr>
            </w:div>
            <w:div w:id="1840927036">
              <w:marLeft w:val="0"/>
              <w:marRight w:val="0"/>
              <w:marTop w:val="0"/>
              <w:marBottom w:val="0"/>
              <w:divBdr>
                <w:top w:val="none" w:sz="0" w:space="0" w:color="auto"/>
                <w:left w:val="none" w:sz="0" w:space="0" w:color="auto"/>
                <w:bottom w:val="none" w:sz="0" w:space="0" w:color="auto"/>
                <w:right w:val="none" w:sz="0" w:space="0" w:color="auto"/>
              </w:divBdr>
            </w:div>
            <w:div w:id="361901235">
              <w:marLeft w:val="0"/>
              <w:marRight w:val="0"/>
              <w:marTop w:val="0"/>
              <w:marBottom w:val="0"/>
              <w:divBdr>
                <w:top w:val="none" w:sz="0" w:space="0" w:color="auto"/>
                <w:left w:val="none" w:sz="0" w:space="0" w:color="auto"/>
                <w:bottom w:val="none" w:sz="0" w:space="0" w:color="auto"/>
                <w:right w:val="none" w:sz="0" w:space="0" w:color="auto"/>
              </w:divBdr>
            </w:div>
            <w:div w:id="1959483392">
              <w:marLeft w:val="0"/>
              <w:marRight w:val="0"/>
              <w:marTop w:val="0"/>
              <w:marBottom w:val="0"/>
              <w:divBdr>
                <w:top w:val="none" w:sz="0" w:space="0" w:color="auto"/>
                <w:left w:val="none" w:sz="0" w:space="0" w:color="auto"/>
                <w:bottom w:val="none" w:sz="0" w:space="0" w:color="auto"/>
                <w:right w:val="none" w:sz="0" w:space="0" w:color="auto"/>
              </w:divBdr>
            </w:div>
            <w:div w:id="5924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9403">
      <w:bodyDiv w:val="1"/>
      <w:marLeft w:val="0"/>
      <w:marRight w:val="0"/>
      <w:marTop w:val="0"/>
      <w:marBottom w:val="0"/>
      <w:divBdr>
        <w:top w:val="none" w:sz="0" w:space="0" w:color="auto"/>
        <w:left w:val="none" w:sz="0" w:space="0" w:color="auto"/>
        <w:bottom w:val="none" w:sz="0" w:space="0" w:color="auto"/>
        <w:right w:val="none" w:sz="0" w:space="0" w:color="auto"/>
      </w:divBdr>
      <w:divsChild>
        <w:div w:id="1252857034">
          <w:marLeft w:val="0"/>
          <w:marRight w:val="0"/>
          <w:marTop w:val="0"/>
          <w:marBottom w:val="0"/>
          <w:divBdr>
            <w:top w:val="none" w:sz="0" w:space="0" w:color="auto"/>
            <w:left w:val="none" w:sz="0" w:space="0" w:color="auto"/>
            <w:bottom w:val="none" w:sz="0" w:space="0" w:color="auto"/>
            <w:right w:val="none" w:sz="0" w:space="0" w:color="auto"/>
          </w:divBdr>
          <w:divsChild>
            <w:div w:id="51004853">
              <w:marLeft w:val="0"/>
              <w:marRight w:val="0"/>
              <w:marTop w:val="0"/>
              <w:marBottom w:val="0"/>
              <w:divBdr>
                <w:top w:val="none" w:sz="0" w:space="0" w:color="auto"/>
                <w:left w:val="none" w:sz="0" w:space="0" w:color="auto"/>
                <w:bottom w:val="none" w:sz="0" w:space="0" w:color="auto"/>
                <w:right w:val="none" w:sz="0" w:space="0" w:color="auto"/>
              </w:divBdr>
            </w:div>
            <w:div w:id="1016347151">
              <w:marLeft w:val="0"/>
              <w:marRight w:val="15"/>
              <w:marTop w:val="0"/>
              <w:marBottom w:val="30"/>
              <w:divBdr>
                <w:top w:val="none" w:sz="0" w:space="0" w:color="auto"/>
                <w:left w:val="none" w:sz="0" w:space="0" w:color="auto"/>
                <w:bottom w:val="none" w:sz="0" w:space="0" w:color="auto"/>
                <w:right w:val="none" w:sz="0" w:space="0" w:color="auto"/>
              </w:divBdr>
            </w:div>
            <w:div w:id="1953434677">
              <w:marLeft w:val="0"/>
              <w:marRight w:val="15"/>
              <w:marTop w:val="0"/>
              <w:marBottom w:val="30"/>
              <w:divBdr>
                <w:top w:val="none" w:sz="0" w:space="0" w:color="auto"/>
                <w:left w:val="none" w:sz="0" w:space="0" w:color="auto"/>
                <w:bottom w:val="none" w:sz="0" w:space="0" w:color="auto"/>
                <w:right w:val="none" w:sz="0" w:space="0" w:color="auto"/>
              </w:divBdr>
            </w:div>
            <w:div w:id="1308633829">
              <w:marLeft w:val="0"/>
              <w:marRight w:val="15"/>
              <w:marTop w:val="0"/>
              <w:marBottom w:val="30"/>
              <w:divBdr>
                <w:top w:val="none" w:sz="0" w:space="0" w:color="auto"/>
                <w:left w:val="none" w:sz="0" w:space="0" w:color="auto"/>
                <w:bottom w:val="none" w:sz="0" w:space="0" w:color="auto"/>
                <w:right w:val="none" w:sz="0" w:space="0" w:color="auto"/>
              </w:divBdr>
            </w:div>
            <w:div w:id="526648638">
              <w:marLeft w:val="0"/>
              <w:marRight w:val="15"/>
              <w:marTop w:val="0"/>
              <w:marBottom w:val="30"/>
              <w:divBdr>
                <w:top w:val="none" w:sz="0" w:space="0" w:color="auto"/>
                <w:left w:val="none" w:sz="0" w:space="0" w:color="auto"/>
                <w:bottom w:val="none" w:sz="0" w:space="0" w:color="auto"/>
                <w:right w:val="none" w:sz="0" w:space="0" w:color="auto"/>
              </w:divBdr>
            </w:div>
            <w:div w:id="541476766">
              <w:marLeft w:val="0"/>
              <w:marRight w:val="15"/>
              <w:marTop w:val="0"/>
              <w:marBottom w:val="30"/>
              <w:divBdr>
                <w:top w:val="none" w:sz="0" w:space="0" w:color="auto"/>
                <w:left w:val="none" w:sz="0" w:space="0" w:color="auto"/>
                <w:bottom w:val="none" w:sz="0" w:space="0" w:color="auto"/>
                <w:right w:val="none" w:sz="0" w:space="0" w:color="auto"/>
              </w:divBdr>
            </w:div>
            <w:div w:id="492836909">
              <w:marLeft w:val="0"/>
              <w:marRight w:val="0"/>
              <w:marTop w:val="0"/>
              <w:marBottom w:val="0"/>
              <w:divBdr>
                <w:top w:val="none" w:sz="0" w:space="0" w:color="auto"/>
                <w:left w:val="none" w:sz="0" w:space="0" w:color="auto"/>
                <w:bottom w:val="none" w:sz="0" w:space="0" w:color="auto"/>
                <w:right w:val="none" w:sz="0" w:space="0" w:color="auto"/>
              </w:divBdr>
            </w:div>
            <w:div w:id="397636265">
              <w:marLeft w:val="0"/>
              <w:marRight w:val="0"/>
              <w:marTop w:val="0"/>
              <w:marBottom w:val="0"/>
              <w:divBdr>
                <w:top w:val="none" w:sz="0" w:space="0" w:color="auto"/>
                <w:left w:val="none" w:sz="0" w:space="0" w:color="auto"/>
                <w:bottom w:val="none" w:sz="0" w:space="0" w:color="auto"/>
                <w:right w:val="none" w:sz="0" w:space="0" w:color="auto"/>
              </w:divBdr>
            </w:div>
            <w:div w:id="1539581381">
              <w:marLeft w:val="0"/>
              <w:marRight w:val="0"/>
              <w:marTop w:val="0"/>
              <w:marBottom w:val="0"/>
              <w:divBdr>
                <w:top w:val="none" w:sz="0" w:space="0" w:color="auto"/>
                <w:left w:val="none" w:sz="0" w:space="0" w:color="auto"/>
                <w:bottom w:val="none" w:sz="0" w:space="0" w:color="auto"/>
                <w:right w:val="none" w:sz="0" w:space="0" w:color="auto"/>
              </w:divBdr>
            </w:div>
            <w:div w:id="2030829811">
              <w:marLeft w:val="0"/>
              <w:marRight w:val="0"/>
              <w:marTop w:val="0"/>
              <w:marBottom w:val="0"/>
              <w:divBdr>
                <w:top w:val="none" w:sz="0" w:space="0" w:color="auto"/>
                <w:left w:val="none" w:sz="0" w:space="0" w:color="auto"/>
                <w:bottom w:val="none" w:sz="0" w:space="0" w:color="auto"/>
                <w:right w:val="none" w:sz="0" w:space="0" w:color="auto"/>
              </w:divBdr>
            </w:div>
            <w:div w:id="1026756168">
              <w:marLeft w:val="0"/>
              <w:marRight w:val="0"/>
              <w:marTop w:val="0"/>
              <w:marBottom w:val="0"/>
              <w:divBdr>
                <w:top w:val="none" w:sz="0" w:space="0" w:color="auto"/>
                <w:left w:val="none" w:sz="0" w:space="0" w:color="auto"/>
                <w:bottom w:val="none" w:sz="0" w:space="0" w:color="auto"/>
                <w:right w:val="none" w:sz="0" w:space="0" w:color="auto"/>
              </w:divBdr>
            </w:div>
            <w:div w:id="1551578752">
              <w:marLeft w:val="0"/>
              <w:marRight w:val="0"/>
              <w:marTop w:val="0"/>
              <w:marBottom w:val="0"/>
              <w:divBdr>
                <w:top w:val="none" w:sz="0" w:space="0" w:color="auto"/>
                <w:left w:val="none" w:sz="0" w:space="0" w:color="auto"/>
                <w:bottom w:val="none" w:sz="0" w:space="0" w:color="auto"/>
                <w:right w:val="none" w:sz="0" w:space="0" w:color="auto"/>
              </w:divBdr>
            </w:div>
            <w:div w:id="1739282984">
              <w:marLeft w:val="0"/>
              <w:marRight w:val="0"/>
              <w:marTop w:val="0"/>
              <w:marBottom w:val="0"/>
              <w:divBdr>
                <w:top w:val="none" w:sz="0" w:space="0" w:color="auto"/>
                <w:left w:val="none" w:sz="0" w:space="0" w:color="auto"/>
                <w:bottom w:val="none" w:sz="0" w:space="0" w:color="auto"/>
                <w:right w:val="none" w:sz="0" w:space="0" w:color="auto"/>
              </w:divBdr>
            </w:div>
            <w:div w:id="1183857608">
              <w:marLeft w:val="0"/>
              <w:marRight w:val="0"/>
              <w:marTop w:val="0"/>
              <w:marBottom w:val="0"/>
              <w:divBdr>
                <w:top w:val="none" w:sz="0" w:space="0" w:color="auto"/>
                <w:left w:val="none" w:sz="0" w:space="0" w:color="auto"/>
                <w:bottom w:val="none" w:sz="0" w:space="0" w:color="auto"/>
                <w:right w:val="none" w:sz="0" w:space="0" w:color="auto"/>
              </w:divBdr>
            </w:div>
            <w:div w:id="221261407">
              <w:marLeft w:val="0"/>
              <w:marRight w:val="0"/>
              <w:marTop w:val="0"/>
              <w:marBottom w:val="0"/>
              <w:divBdr>
                <w:top w:val="none" w:sz="0" w:space="0" w:color="auto"/>
                <w:left w:val="none" w:sz="0" w:space="0" w:color="auto"/>
                <w:bottom w:val="none" w:sz="0" w:space="0" w:color="auto"/>
                <w:right w:val="none" w:sz="0" w:space="0" w:color="auto"/>
              </w:divBdr>
            </w:div>
            <w:div w:id="100806677">
              <w:marLeft w:val="0"/>
              <w:marRight w:val="0"/>
              <w:marTop w:val="0"/>
              <w:marBottom w:val="0"/>
              <w:divBdr>
                <w:top w:val="none" w:sz="0" w:space="0" w:color="auto"/>
                <w:left w:val="none" w:sz="0" w:space="0" w:color="auto"/>
                <w:bottom w:val="none" w:sz="0" w:space="0" w:color="auto"/>
                <w:right w:val="none" w:sz="0" w:space="0" w:color="auto"/>
              </w:divBdr>
            </w:div>
            <w:div w:id="899906213">
              <w:marLeft w:val="0"/>
              <w:marRight w:val="0"/>
              <w:marTop w:val="0"/>
              <w:marBottom w:val="0"/>
              <w:divBdr>
                <w:top w:val="none" w:sz="0" w:space="0" w:color="auto"/>
                <w:left w:val="none" w:sz="0" w:space="0" w:color="auto"/>
                <w:bottom w:val="none" w:sz="0" w:space="0" w:color="auto"/>
                <w:right w:val="none" w:sz="0" w:space="0" w:color="auto"/>
              </w:divBdr>
            </w:div>
            <w:div w:id="961884815">
              <w:marLeft w:val="0"/>
              <w:marRight w:val="0"/>
              <w:marTop w:val="0"/>
              <w:marBottom w:val="0"/>
              <w:divBdr>
                <w:top w:val="none" w:sz="0" w:space="0" w:color="auto"/>
                <w:left w:val="none" w:sz="0" w:space="0" w:color="auto"/>
                <w:bottom w:val="none" w:sz="0" w:space="0" w:color="auto"/>
                <w:right w:val="none" w:sz="0" w:space="0" w:color="auto"/>
              </w:divBdr>
            </w:div>
            <w:div w:id="5322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16603&amp;action=statistics" TargetMode="External"/><Relationship Id="rId13" Type="http://schemas.openxmlformats.org/officeDocument/2006/relationships/hyperlink" Target="http://www.b2b-mrsk.ru/market/view.html?id=616603&amp;switch_price_both_view=1" TargetMode="External"/><Relationship Id="rId18" Type="http://schemas.openxmlformats.org/officeDocument/2006/relationships/hyperlink" Target="mailto:shirabokova%40tumes.te.ru" TargetMode="External"/><Relationship Id="rId26" Type="http://schemas.openxmlformats.org/officeDocument/2006/relationships/hyperlink" Target="http://www.b2b-mrsk.ru/market/procedure_subscription.html?popup=1&amp;action=subscribe&amp;lot_type=4&amp;proc_id=616603&amp;hash=02be070e355f6a3c1110fc9f817f2d22" TargetMode="External"/><Relationship Id="rId3" Type="http://schemas.openxmlformats.org/officeDocument/2006/relationships/webSettings" Target="webSettings.xml"/><Relationship Id="rId21" Type="http://schemas.openxmlformats.org/officeDocument/2006/relationships/hyperlink" Target="http://www.b2b-mrsk.ru/download.html?file=file%2F47672569.zip&amp;title=%D0%97%D0%B0%D0%BA%D1%83%D0%BF%D0%BE%D1%87%D0%BD%D0%B0%D1%8F+%D0%B4%D0%BE%D0%BA%D1%83%D0%BC%D0%B5%D0%BD%D1%82%D0%B0%D1%86%D0%B8%D1%8F.zip" TargetMode="External"/><Relationship Id="rId7" Type="http://schemas.openxmlformats.org/officeDocument/2006/relationships/hyperlink" Target="http://www.b2b-mrsk.ru/market/view.html?id=616603&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16603&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services_request.html?lot_type=1&amp;lot_id=616603" TargetMode="External"/><Relationship Id="rId5" Type="http://schemas.openxmlformats.org/officeDocument/2006/relationships/hyperlink" Target="http://www.b2b-mrsk.ru/market/view.html?id=616603&amp;action=explanation"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616603&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616603&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16603&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616603&amp;action=signed_doc&amp;key=auction_docs" TargetMode="External"/><Relationship Id="rId27" Type="http://schemas.openxmlformats.org/officeDocument/2006/relationships/hyperlink" Target="http://www.b2b-mrsk.ru/market/procedure_subscription.html?popup=1&amp;action=unsubscribe&amp;lot_type=4&amp;proc_id=616603&amp;hash=02be070e355f6a3c1110fc9f817f2d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1605</Words>
  <Characters>9149</Characters>
  <Application>Microsoft Office Word</Application>
  <DocSecurity>0</DocSecurity>
  <Lines>76</Lines>
  <Paragraphs>21</Paragraphs>
  <ScaleCrop>false</ScaleCrop>
  <Company>ОАО "Тюменьэнерго"</Company>
  <LinksUpToDate>false</LinksUpToDate>
  <CharactersWithSpaces>10733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3</cp:revision>
  <dcterms:created xsi:type="dcterms:W3CDTF">2016-02-25T10:52:00Z</dcterms:created>
  <dcterms:modified xsi:type="dcterms:W3CDTF">2016-02-26T04:16:00Z</dcterms:modified>
</cp:coreProperties>
</file>