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03" w:rsidRPr="006A4003" w:rsidRDefault="006A4003" w:rsidP="006A4003">
      <w:pPr>
        <w:spacing w:after="100" w:afterAutospacing="1" w:line="288" w:lineRule="auto"/>
        <w:outlineLvl w:val="0"/>
        <w:rPr>
          <w:rFonts w:ascii="Arial" w:eastAsia="Times New Roman" w:hAnsi="Arial" w:cs="Arial"/>
          <w:color w:val="333333"/>
          <w:kern w:val="36"/>
          <w:sz w:val="18"/>
          <w:szCs w:val="18"/>
          <w:lang w:eastAsia="ru-RU"/>
        </w:rPr>
      </w:pPr>
      <w:r w:rsidRPr="006A4003">
        <w:rPr>
          <w:rFonts w:ascii="Arial" w:eastAsia="Times New Roman" w:hAnsi="Arial" w:cs="Arial"/>
          <w:color w:val="333333"/>
          <w:kern w:val="36"/>
          <w:sz w:val="18"/>
          <w:szCs w:val="18"/>
          <w:lang w:eastAsia="ru-RU"/>
        </w:rPr>
        <w:t>Конкурс (тендер) № 36241 </w:t>
      </w:r>
      <w:r w:rsidRPr="006A4003">
        <w:rPr>
          <w:rFonts w:ascii="Arial" w:eastAsia="Times New Roman" w:hAnsi="Arial" w:cs="Arial"/>
          <w:color w:val="A0A0A0"/>
          <w:kern w:val="36"/>
          <w:sz w:val="18"/>
          <w:szCs w:val="18"/>
          <w:lang w:eastAsia="ru-RU"/>
        </w:rPr>
        <w:t>(вскрытие конвертов 29.07.2013 в 07:00)</w:t>
      </w:r>
    </w:p>
    <w:tbl>
      <w:tblPr>
        <w:tblW w:w="5000" w:type="pct"/>
        <w:tblCellSpacing w:w="0" w:type="dxa"/>
        <w:tblCellMar>
          <w:left w:w="0" w:type="dxa"/>
          <w:right w:w="0" w:type="dxa"/>
        </w:tblCellMar>
        <w:tblLook w:val="04A0"/>
      </w:tblPr>
      <w:tblGrid>
        <w:gridCol w:w="10206"/>
      </w:tblGrid>
      <w:tr w:rsidR="006A4003" w:rsidRPr="006A4003">
        <w:trPr>
          <w:tblCellSpacing w:w="0" w:type="dxa"/>
        </w:trPr>
        <w:tc>
          <w:tcPr>
            <w:tcW w:w="0" w:type="auto"/>
            <w:hideMark/>
          </w:tcPr>
          <w:p w:rsidR="006A4003" w:rsidRPr="006A4003" w:rsidRDefault="006A4003" w:rsidP="006A4003">
            <w:pPr>
              <w:shd w:val="clear" w:color="auto" w:fill="0786D0"/>
              <w:spacing w:after="30" w:line="240" w:lineRule="auto"/>
              <w:rPr>
                <w:rFonts w:ascii="Arial" w:eastAsia="Times New Roman" w:hAnsi="Arial" w:cs="Arial"/>
                <w:color w:val="FFFFFF"/>
                <w:sz w:val="18"/>
                <w:szCs w:val="18"/>
                <w:lang w:eastAsia="ru-RU"/>
              </w:rPr>
            </w:pPr>
            <w:r w:rsidRPr="006A4003">
              <w:rPr>
                <w:rFonts w:ascii="Arial" w:eastAsia="Times New Roman" w:hAnsi="Arial" w:cs="Arial"/>
                <w:color w:val="FFFFFF"/>
                <w:sz w:val="18"/>
                <w:szCs w:val="18"/>
                <w:lang w:eastAsia="ru-RU"/>
              </w:rPr>
              <w:t>Извещение</w:t>
            </w:r>
          </w:p>
          <w:p w:rsidR="006A4003" w:rsidRPr="006A4003" w:rsidRDefault="006A4003" w:rsidP="006A4003">
            <w:pPr>
              <w:shd w:val="clear" w:color="auto" w:fill="D5DADB"/>
              <w:spacing w:after="30" w:line="240" w:lineRule="auto"/>
              <w:rPr>
                <w:rFonts w:ascii="Arial" w:eastAsia="Times New Roman" w:hAnsi="Arial" w:cs="Arial"/>
                <w:color w:val="333333"/>
                <w:sz w:val="18"/>
                <w:szCs w:val="18"/>
                <w:lang w:eastAsia="ru-RU"/>
              </w:rPr>
            </w:pPr>
            <w:hyperlink r:id="rId4" w:history="1">
              <w:r w:rsidRPr="006A4003">
                <w:rPr>
                  <w:rFonts w:ascii="Arial" w:eastAsia="Times New Roman" w:hAnsi="Arial" w:cs="Arial"/>
                  <w:color w:val="333333"/>
                  <w:sz w:val="18"/>
                  <w:szCs w:val="18"/>
                  <w:u w:val="single"/>
                  <w:bdr w:val="none" w:sz="0" w:space="0" w:color="auto" w:frame="1"/>
                  <w:lang w:eastAsia="ru-RU"/>
                </w:rPr>
                <w:t>Лоты</w:t>
              </w:r>
            </w:hyperlink>
            <w:r w:rsidRPr="006A4003">
              <w:rPr>
                <w:rFonts w:ascii="Arial" w:eastAsia="Times New Roman" w:hAnsi="Arial" w:cs="Arial"/>
                <w:color w:val="333333"/>
                <w:sz w:val="18"/>
                <w:szCs w:val="18"/>
                <w:lang w:eastAsia="ru-RU"/>
              </w:rPr>
              <w:t> - 1</w:t>
            </w:r>
          </w:p>
          <w:p w:rsidR="006A4003" w:rsidRPr="006A4003" w:rsidRDefault="006A4003" w:rsidP="006A4003">
            <w:pPr>
              <w:shd w:val="clear" w:color="auto" w:fill="D5DADB"/>
              <w:spacing w:after="30" w:line="240" w:lineRule="auto"/>
              <w:rPr>
                <w:rFonts w:ascii="Arial" w:eastAsia="Times New Roman" w:hAnsi="Arial" w:cs="Arial"/>
                <w:color w:val="333333"/>
                <w:sz w:val="18"/>
                <w:szCs w:val="18"/>
                <w:lang w:eastAsia="ru-RU"/>
              </w:rPr>
            </w:pPr>
            <w:hyperlink r:id="rId5" w:history="1">
              <w:r w:rsidRPr="006A4003">
                <w:rPr>
                  <w:rFonts w:ascii="Arial" w:eastAsia="Times New Roman" w:hAnsi="Arial" w:cs="Arial"/>
                  <w:color w:val="333333"/>
                  <w:sz w:val="18"/>
                  <w:szCs w:val="18"/>
                  <w:u w:val="single"/>
                  <w:bdr w:val="none" w:sz="0" w:space="0" w:color="auto" w:frame="1"/>
                  <w:lang w:eastAsia="ru-RU"/>
                </w:rPr>
                <w:t>Запросы разъяснений</w:t>
              </w:r>
            </w:hyperlink>
            <w:r w:rsidRPr="006A4003">
              <w:rPr>
                <w:rFonts w:ascii="Arial" w:eastAsia="Times New Roman" w:hAnsi="Arial" w:cs="Arial"/>
                <w:color w:val="333333"/>
                <w:sz w:val="18"/>
                <w:szCs w:val="18"/>
                <w:lang w:eastAsia="ru-RU"/>
              </w:rPr>
              <w:t> - 0</w:t>
            </w:r>
          </w:p>
          <w:p w:rsidR="006A4003" w:rsidRPr="006A4003" w:rsidRDefault="006A4003" w:rsidP="006A4003">
            <w:pPr>
              <w:shd w:val="clear" w:color="auto" w:fill="D5DADB"/>
              <w:spacing w:after="30" w:line="240" w:lineRule="auto"/>
              <w:rPr>
                <w:rFonts w:ascii="Arial" w:eastAsia="Times New Roman" w:hAnsi="Arial" w:cs="Arial"/>
                <w:color w:val="333333"/>
                <w:sz w:val="18"/>
                <w:szCs w:val="18"/>
                <w:lang w:eastAsia="ru-RU"/>
              </w:rPr>
            </w:pPr>
            <w:hyperlink r:id="rId6" w:history="1">
              <w:r w:rsidRPr="006A4003">
                <w:rPr>
                  <w:rFonts w:ascii="Arial" w:eastAsia="Times New Roman" w:hAnsi="Arial" w:cs="Arial"/>
                  <w:color w:val="333333"/>
                  <w:sz w:val="18"/>
                  <w:szCs w:val="18"/>
                  <w:u w:val="single"/>
                  <w:bdr w:val="none" w:sz="0" w:space="0" w:color="auto" w:frame="1"/>
                  <w:lang w:eastAsia="ru-RU"/>
                </w:rPr>
                <w:t>Приглашения к участию</w:t>
              </w:r>
            </w:hyperlink>
            <w:r w:rsidRPr="006A4003">
              <w:rPr>
                <w:rFonts w:ascii="Arial" w:eastAsia="Times New Roman" w:hAnsi="Arial" w:cs="Arial"/>
                <w:color w:val="333333"/>
                <w:sz w:val="18"/>
                <w:szCs w:val="18"/>
                <w:lang w:eastAsia="ru-RU"/>
              </w:rPr>
              <w:t> - 0</w:t>
            </w:r>
          </w:p>
          <w:p w:rsidR="006A4003" w:rsidRPr="006A4003" w:rsidRDefault="006A4003" w:rsidP="006A4003">
            <w:pPr>
              <w:shd w:val="clear" w:color="auto" w:fill="D5DADB"/>
              <w:spacing w:after="30" w:line="240" w:lineRule="auto"/>
              <w:rPr>
                <w:rFonts w:ascii="Arial" w:eastAsia="Times New Roman" w:hAnsi="Arial" w:cs="Arial"/>
                <w:color w:val="333333"/>
                <w:sz w:val="18"/>
                <w:szCs w:val="18"/>
                <w:lang w:eastAsia="ru-RU"/>
              </w:rPr>
            </w:pPr>
            <w:hyperlink r:id="rId7" w:history="1">
              <w:r w:rsidRPr="006A4003">
                <w:rPr>
                  <w:rFonts w:ascii="Arial" w:eastAsia="Times New Roman" w:hAnsi="Arial" w:cs="Arial"/>
                  <w:color w:val="333333"/>
                  <w:sz w:val="18"/>
                  <w:szCs w:val="18"/>
                  <w:u w:val="single"/>
                  <w:bdr w:val="none" w:sz="0" w:space="0" w:color="auto" w:frame="1"/>
                  <w:lang w:eastAsia="ru-RU"/>
                </w:rPr>
                <w:t>Претенденты</w:t>
              </w:r>
            </w:hyperlink>
            <w:r w:rsidRPr="006A4003">
              <w:rPr>
                <w:rFonts w:ascii="Arial" w:eastAsia="Times New Roman" w:hAnsi="Arial" w:cs="Arial"/>
                <w:color w:val="333333"/>
                <w:sz w:val="18"/>
                <w:szCs w:val="18"/>
                <w:lang w:eastAsia="ru-RU"/>
              </w:rPr>
              <w:t> - 0</w:t>
            </w:r>
          </w:p>
          <w:p w:rsidR="006A4003" w:rsidRPr="006A4003" w:rsidRDefault="006A4003" w:rsidP="006A4003">
            <w:pPr>
              <w:shd w:val="clear" w:color="auto" w:fill="D5DADB"/>
              <w:spacing w:after="30" w:line="240" w:lineRule="auto"/>
              <w:rPr>
                <w:rFonts w:ascii="Arial" w:eastAsia="Times New Roman" w:hAnsi="Arial" w:cs="Arial"/>
                <w:color w:val="333333"/>
                <w:sz w:val="18"/>
                <w:szCs w:val="18"/>
                <w:lang w:eastAsia="ru-RU"/>
              </w:rPr>
            </w:pPr>
            <w:hyperlink r:id="rId8" w:history="1">
              <w:r w:rsidRPr="006A4003">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6A4003" w:rsidRPr="006A4003" w:rsidRDefault="006A4003" w:rsidP="006A4003">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10384"/>
      </w:tblGrid>
      <w:tr w:rsidR="006A4003" w:rsidRPr="006A4003">
        <w:trPr>
          <w:tblCellSpacing w:w="7" w:type="dxa"/>
        </w:trPr>
        <w:tc>
          <w:tcPr>
            <w:tcW w:w="0" w:type="auto"/>
            <w:shd w:val="clear" w:color="auto" w:fill="C2C9CD"/>
            <w:tcMar>
              <w:top w:w="75" w:type="dxa"/>
              <w:left w:w="75" w:type="dxa"/>
              <w:bottom w:w="75" w:type="dxa"/>
              <w:right w:w="75" w:type="dxa"/>
            </w:tcMar>
            <w:hideMark/>
          </w:tcPr>
          <w:p w:rsidR="006A4003" w:rsidRPr="006A4003" w:rsidRDefault="006A4003" w:rsidP="006A4003">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6A4003">
                <w:rPr>
                  <w:rFonts w:ascii="Arial" w:eastAsia="Times New Roman" w:hAnsi="Arial" w:cs="Arial"/>
                  <w:b/>
                  <w:bCs/>
                  <w:color w:val="1C50A4"/>
                  <w:sz w:val="18"/>
                  <w:szCs w:val="18"/>
                  <w:lang w:eastAsia="ru-RU"/>
                </w:rPr>
                <w:t>филиал Ноябрьские электрические сети ОАО "</w:t>
              </w:r>
              <w:proofErr w:type="spellStart"/>
              <w:r w:rsidRPr="006A4003">
                <w:rPr>
                  <w:rFonts w:ascii="Arial" w:eastAsia="Times New Roman" w:hAnsi="Arial" w:cs="Arial"/>
                  <w:b/>
                  <w:bCs/>
                  <w:color w:val="1C50A4"/>
                  <w:sz w:val="18"/>
                  <w:szCs w:val="18"/>
                  <w:lang w:eastAsia="ru-RU"/>
                </w:rPr>
                <w:t>Тюменьэнерго</w:t>
              </w:r>
              <w:proofErr w:type="spellEnd"/>
              <w:r w:rsidRPr="006A4003">
                <w:rPr>
                  <w:rFonts w:ascii="Arial" w:eastAsia="Times New Roman" w:hAnsi="Arial" w:cs="Arial"/>
                  <w:b/>
                  <w:bCs/>
                  <w:color w:val="1C50A4"/>
                  <w:sz w:val="18"/>
                  <w:szCs w:val="18"/>
                  <w:lang w:eastAsia="ru-RU"/>
                </w:rPr>
                <w:t>"</w:t>
              </w:r>
            </w:hyperlink>
            <w:r w:rsidRPr="006A4003">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6A4003">
              <w:rPr>
                <w:rFonts w:ascii="Arial" w:eastAsia="Times New Roman" w:hAnsi="Arial" w:cs="Arial"/>
                <w:b/>
                <w:bCs/>
                <w:color w:val="333333"/>
                <w:sz w:val="18"/>
                <w:szCs w:val="18"/>
                <w:lang w:eastAsia="ru-RU"/>
              </w:rPr>
              <w:t>приглашает принять участие в процедуре (тендере)</w:t>
            </w:r>
            <w:r w:rsidRPr="006A4003">
              <w:rPr>
                <w:rFonts w:ascii="Arial" w:eastAsia="Times New Roman" w:hAnsi="Arial" w:cs="Arial"/>
                <w:color w:val="333333"/>
                <w:sz w:val="18"/>
                <w:szCs w:val="18"/>
                <w:lang w:eastAsia="ru-RU"/>
              </w:rPr>
              <w:t>.</w:t>
            </w:r>
          </w:p>
        </w:tc>
      </w:tr>
      <w:tr w:rsidR="006A4003" w:rsidRPr="006A400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441"/>
              <w:gridCol w:w="7915"/>
            </w:tblGrid>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Предмет конкурса (тендера):</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существующего ЗРУ-10кВ ПС 110/35/10кВ НПС </w:t>
                  </w:r>
                  <w:proofErr w:type="spellStart"/>
                  <w:r w:rsidRPr="006A4003">
                    <w:rPr>
                      <w:rFonts w:ascii="Arial" w:eastAsia="Times New Roman" w:hAnsi="Arial" w:cs="Arial"/>
                      <w:sz w:val="18"/>
                      <w:szCs w:val="18"/>
                      <w:lang w:eastAsia="ru-RU"/>
                    </w:rPr>
                    <w:t>Пурпе</w:t>
                  </w:r>
                  <w:proofErr w:type="spellEnd"/>
                  <w:r w:rsidRPr="006A4003">
                    <w:rPr>
                      <w:rFonts w:ascii="Arial" w:eastAsia="Times New Roman" w:hAnsi="Arial" w:cs="Arial"/>
                      <w:sz w:val="18"/>
                      <w:szCs w:val="18"/>
                      <w:lang w:eastAsia="ru-RU"/>
                    </w:rPr>
                    <w:t xml:space="preserve"> (Победа), установка 2-х линейных ячеек филиала ОАО «</w:t>
                  </w:r>
                  <w:proofErr w:type="spellStart"/>
                  <w:r w:rsidRPr="006A4003">
                    <w:rPr>
                      <w:rFonts w:ascii="Arial" w:eastAsia="Times New Roman" w:hAnsi="Arial" w:cs="Arial"/>
                      <w:sz w:val="18"/>
                      <w:szCs w:val="18"/>
                      <w:lang w:eastAsia="ru-RU"/>
                    </w:rPr>
                    <w:t>Тюменьэнерго</w:t>
                  </w:r>
                  <w:proofErr w:type="spellEnd"/>
                  <w:r w:rsidRPr="006A4003">
                    <w:rPr>
                      <w:rFonts w:ascii="Arial" w:eastAsia="Times New Roman" w:hAnsi="Arial" w:cs="Arial"/>
                      <w:sz w:val="18"/>
                      <w:szCs w:val="18"/>
                      <w:lang w:eastAsia="ru-RU"/>
                    </w:rPr>
                    <w:t>» Ноябрьские электрические сети.</w:t>
                  </w:r>
                  <w:r w:rsidRPr="006A4003">
                    <w:rPr>
                      <w:rFonts w:ascii="Arial" w:eastAsia="Times New Roman" w:hAnsi="Arial" w:cs="Arial"/>
                      <w:sz w:val="18"/>
                      <w:szCs w:val="18"/>
                      <w:lang w:eastAsia="ru-RU"/>
                    </w:rPr>
                    <w:br/>
                  </w:r>
                  <w:r w:rsidRPr="006A4003">
                    <w:rPr>
                      <w:rFonts w:ascii="Arial" w:eastAsia="Times New Roman" w:hAnsi="Arial" w:cs="Arial"/>
                      <w:b/>
                      <w:bCs/>
                      <w:sz w:val="18"/>
                      <w:szCs w:val="18"/>
                      <w:lang w:eastAsia="ru-RU"/>
                    </w:rPr>
                    <w:t>Лот № 1.</w:t>
                  </w:r>
                  <w:r w:rsidRPr="006A4003">
                    <w:rPr>
                      <w:rFonts w:ascii="Arial" w:eastAsia="Times New Roman" w:hAnsi="Arial" w:cs="Arial"/>
                      <w:sz w:val="18"/>
                      <w:szCs w:val="18"/>
                      <w:lang w:eastAsia="ru-RU"/>
                    </w:rPr>
                    <w:t xml:space="preserve"> Реконструкция существующего ЗРУ-10кВ ПС 110/35/10кВ НПС </w:t>
                  </w:r>
                  <w:proofErr w:type="spellStart"/>
                  <w:r w:rsidRPr="006A4003">
                    <w:rPr>
                      <w:rFonts w:ascii="Arial" w:eastAsia="Times New Roman" w:hAnsi="Arial" w:cs="Arial"/>
                      <w:sz w:val="18"/>
                      <w:szCs w:val="18"/>
                      <w:lang w:eastAsia="ru-RU"/>
                    </w:rPr>
                    <w:t>Пурпе</w:t>
                  </w:r>
                  <w:proofErr w:type="spellEnd"/>
                  <w:r w:rsidRPr="006A4003">
                    <w:rPr>
                      <w:rFonts w:ascii="Arial" w:eastAsia="Times New Roman" w:hAnsi="Arial" w:cs="Arial"/>
                      <w:sz w:val="18"/>
                      <w:szCs w:val="18"/>
                      <w:lang w:eastAsia="ru-RU"/>
                    </w:rPr>
                    <w:t xml:space="preserve"> (Победа), установка 2-х линейных ячеек филиала ОАО «</w:t>
                  </w:r>
                  <w:proofErr w:type="spellStart"/>
                  <w:r w:rsidRPr="006A4003">
                    <w:rPr>
                      <w:rFonts w:ascii="Arial" w:eastAsia="Times New Roman" w:hAnsi="Arial" w:cs="Arial"/>
                      <w:sz w:val="18"/>
                      <w:szCs w:val="18"/>
                      <w:lang w:eastAsia="ru-RU"/>
                    </w:rPr>
                    <w:t>Тюменьэнерго</w:t>
                  </w:r>
                  <w:proofErr w:type="spellEnd"/>
                  <w:r w:rsidRPr="006A4003">
                    <w:rPr>
                      <w:rFonts w:ascii="Arial" w:eastAsia="Times New Roman" w:hAnsi="Arial" w:cs="Arial"/>
                      <w:sz w:val="18"/>
                      <w:szCs w:val="18"/>
                      <w:lang w:eastAsia="ru-RU"/>
                    </w:rPr>
                    <w:t>» Ноябрьские электрические сети.</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Категории ОКДП:</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4560601 </w:t>
                  </w:r>
                  <w:hyperlink r:id="rId10" w:history="1">
                    <w:r w:rsidRPr="006A4003">
                      <w:rPr>
                        <w:rFonts w:ascii="Arial" w:eastAsia="Times New Roman" w:hAnsi="Arial" w:cs="Arial"/>
                        <w:color w:val="1C50A4"/>
                        <w:sz w:val="18"/>
                        <w:szCs w:val="18"/>
                        <w:lang w:eastAsia="ru-RU"/>
                      </w:rPr>
                      <w:t>Расширение и реконструкция</w:t>
                    </w:r>
                  </w:hyperlink>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Конкурс (тендер) объявлен:</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08.07.2013 13:32</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Сроки поставки:</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b/>
                      <w:bCs/>
                      <w:sz w:val="18"/>
                      <w:szCs w:val="18"/>
                      <w:lang w:eastAsia="ru-RU"/>
                    </w:rPr>
                    <w:t>25.09.2013 - 31.12.2013</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Почтовый адрес заказчика:</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Местонахождение заказчика:</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 xml:space="preserve">628400, Россия, Тюменская область, </w:t>
                  </w:r>
                  <w:proofErr w:type="gramStart"/>
                  <w:r w:rsidRPr="006A4003">
                    <w:rPr>
                      <w:rFonts w:ascii="Arial" w:eastAsia="Times New Roman" w:hAnsi="Arial" w:cs="Arial"/>
                      <w:sz w:val="18"/>
                      <w:szCs w:val="18"/>
                      <w:lang w:eastAsia="ru-RU"/>
                    </w:rPr>
                    <w:t>г</w:t>
                  </w:r>
                  <w:proofErr w:type="gramEnd"/>
                  <w:r w:rsidRPr="006A4003">
                    <w:rPr>
                      <w:rFonts w:ascii="Arial" w:eastAsia="Times New Roman" w:hAnsi="Arial" w:cs="Arial"/>
                      <w:sz w:val="18"/>
                      <w:szCs w:val="18"/>
                      <w:lang w:eastAsia="ru-RU"/>
                    </w:rPr>
                    <w:t>. Сургут, ХМАО, ул. Университетская, 4</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Контактное лицо:</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6A4003">
                      <w:rPr>
                        <w:rFonts w:ascii="Arial" w:eastAsia="Times New Roman" w:hAnsi="Arial" w:cs="Arial"/>
                        <w:color w:val="1C50A4"/>
                        <w:sz w:val="18"/>
                        <w:szCs w:val="18"/>
                        <w:lang w:eastAsia="ru-RU"/>
                      </w:rPr>
                      <w:t>Бован Степан Федорович</w:t>
                    </w:r>
                  </w:hyperlink>
                  <w:r w:rsidRPr="006A4003">
                    <w:rPr>
                      <w:rFonts w:ascii="Arial" w:eastAsia="Times New Roman" w:hAnsi="Arial" w:cs="Arial"/>
                      <w:sz w:val="18"/>
                      <w:szCs w:val="18"/>
                      <w:lang w:eastAsia="ru-RU"/>
                    </w:rPr>
                    <w:t xml:space="preserve">, тел.+7 (3496) 36-22-55, </w:t>
                  </w:r>
                  <w:hyperlink r:id="rId12" w:history="1">
                    <w:r w:rsidRPr="006A4003">
                      <w:rPr>
                        <w:rFonts w:ascii="Arial" w:eastAsia="Times New Roman" w:hAnsi="Arial" w:cs="Arial"/>
                        <w:color w:val="1C50A4"/>
                        <w:sz w:val="18"/>
                        <w:szCs w:val="18"/>
                        <w:lang w:eastAsia="ru-RU"/>
                      </w:rPr>
                      <w:t>MShitikova@nes.te.ru</w:t>
                    </w:r>
                  </w:hyperlink>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Конкурсная комиссия:</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proofErr w:type="gramStart"/>
                  <w:r w:rsidRPr="006A4003">
                    <w:rPr>
                      <w:rFonts w:ascii="Arial" w:eastAsia="Times New Roman" w:hAnsi="Arial" w:cs="Arial"/>
                      <w:sz w:val="18"/>
                      <w:szCs w:val="18"/>
                      <w:lang w:eastAsia="ru-RU"/>
                    </w:rPr>
                    <w:t>Назначена</w:t>
                  </w:r>
                  <w:proofErr w:type="gramEnd"/>
                  <w:r w:rsidRPr="006A4003">
                    <w:rPr>
                      <w:rFonts w:ascii="Arial" w:eastAsia="Times New Roman" w:hAnsi="Arial" w:cs="Arial"/>
                      <w:sz w:val="18"/>
                      <w:szCs w:val="18"/>
                      <w:lang w:eastAsia="ru-RU"/>
                    </w:rPr>
                    <w:t xml:space="preserve"> приказом ОАО "</w:t>
                  </w:r>
                  <w:proofErr w:type="spellStart"/>
                  <w:r w:rsidRPr="006A4003">
                    <w:rPr>
                      <w:rFonts w:ascii="Arial" w:eastAsia="Times New Roman" w:hAnsi="Arial" w:cs="Arial"/>
                      <w:sz w:val="18"/>
                      <w:szCs w:val="18"/>
                      <w:lang w:eastAsia="ru-RU"/>
                    </w:rPr>
                    <w:t>Тюменьэнерго</w:t>
                  </w:r>
                  <w:proofErr w:type="spellEnd"/>
                  <w:r w:rsidRPr="006A4003">
                    <w:rPr>
                      <w:rFonts w:ascii="Arial" w:eastAsia="Times New Roman" w:hAnsi="Arial" w:cs="Arial"/>
                      <w:sz w:val="18"/>
                      <w:szCs w:val="18"/>
                      <w:lang w:eastAsia="ru-RU"/>
                    </w:rPr>
                    <w:t>" от 07.05.2013 № 194</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Требования к участникам:</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w:t>
                  </w:r>
                  <w:proofErr w:type="gramStart"/>
                  <w:r w:rsidRPr="006A4003">
                    <w:rPr>
                      <w:rFonts w:ascii="Arial" w:eastAsia="Times New Roman" w:hAnsi="Arial" w:cs="Arial"/>
                      <w:sz w:val="18"/>
                      <w:szCs w:val="18"/>
                      <w:lang w:eastAsia="ru-RU"/>
                    </w:rPr>
                    <w:br/>
                    <w:t>-</w:t>
                  </w:r>
                  <w:proofErr w:type="gramEnd"/>
                  <w:r w:rsidRPr="006A4003">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6A4003">
                    <w:rPr>
                      <w:rFonts w:ascii="Arial" w:eastAsia="Times New Roman" w:hAnsi="Arial" w:cs="Arial"/>
                      <w:sz w:val="18"/>
                      <w:szCs w:val="18"/>
                      <w:lang w:eastAsia="ru-RU"/>
                    </w:rPr>
                    <w:br/>
                    <w:t>-Участник должен обладать необходимыми кадровыми ресурсами: согласно приложения № 2 к техническому заданию (приложение № 1 к Конкурсной документации).</w:t>
                  </w:r>
                  <w:proofErr w:type="gramStart"/>
                  <w:r w:rsidRPr="006A4003">
                    <w:rPr>
                      <w:rFonts w:ascii="Arial" w:eastAsia="Times New Roman" w:hAnsi="Arial" w:cs="Arial"/>
                      <w:sz w:val="18"/>
                      <w:szCs w:val="18"/>
                      <w:lang w:eastAsia="ru-RU"/>
                    </w:rPr>
                    <w:br/>
                    <w:t>-</w:t>
                  </w:r>
                  <w:proofErr w:type="gramEnd"/>
                  <w:r w:rsidRPr="006A4003">
                    <w:rPr>
                      <w:rFonts w:ascii="Arial" w:eastAsia="Times New Roman" w:hAnsi="Arial" w:cs="Arial"/>
                      <w:sz w:val="18"/>
                      <w:szCs w:val="18"/>
                      <w:lang w:eastAsia="ru-RU"/>
                    </w:rPr>
                    <w:t>Участник должен обладать необходимыми материально-техническими ресурсами: согласно приложения № 2 к техническому заданию (приложение № 1 к Конкурсной документации).</w:t>
                  </w:r>
                  <w:r w:rsidRPr="006A4003">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6A4003">
                    <w:rPr>
                      <w:rFonts w:ascii="Arial" w:eastAsia="Times New Roman" w:hAnsi="Arial" w:cs="Arial"/>
                      <w:sz w:val="18"/>
                      <w:szCs w:val="18"/>
                      <w:lang w:eastAsia="ru-RU"/>
                    </w:rPr>
                    <w:br/>
                    <w:t xml:space="preserve">- Участнику конкурса необходимо иметь опыт выполнения аналогичных договоров, не менее 3х лет, сопоставимых с предметом закупки объемах и положительную репутацию, подтвержденную отзывами о выполнении аналогичных договоров. </w:t>
                  </w:r>
                  <w:proofErr w:type="gramStart"/>
                  <w:r w:rsidRPr="006A4003">
                    <w:rPr>
                      <w:rFonts w:ascii="Arial" w:eastAsia="Times New Roman" w:hAnsi="Arial" w:cs="Arial"/>
                      <w:sz w:val="18"/>
                      <w:szCs w:val="18"/>
                      <w:lang w:eastAsia="ru-RU"/>
                    </w:rPr>
                    <w:br/>
                    <w:t>-</w:t>
                  </w:r>
                  <w:proofErr w:type="gramEnd"/>
                  <w:r w:rsidRPr="006A4003">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6A4003">
                    <w:rPr>
                      <w:rFonts w:ascii="Arial" w:eastAsia="Times New Roman" w:hAnsi="Arial" w:cs="Arial"/>
                      <w:sz w:val="18"/>
                      <w:szCs w:val="18"/>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6A4003">
                    <w:rPr>
                      <w:rFonts w:ascii="Arial" w:eastAsia="Times New Roman" w:hAnsi="Arial" w:cs="Arial"/>
                      <w:sz w:val="18"/>
                      <w:szCs w:val="18"/>
                      <w:lang w:eastAsia="ru-RU"/>
                    </w:rPr>
                    <w:t>электробезопасности</w:t>
                  </w:r>
                  <w:proofErr w:type="spellEnd"/>
                  <w:r w:rsidRPr="006A4003">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6A4003">
                    <w:rPr>
                      <w:rFonts w:ascii="Arial" w:eastAsia="Times New Roman" w:hAnsi="Arial" w:cs="Arial"/>
                      <w:sz w:val="18"/>
                      <w:szCs w:val="18"/>
                      <w:lang w:eastAsia="ru-RU"/>
                    </w:rPr>
                    <w:br/>
                    <w:t>Требования к благонадежности Участника:</w:t>
                  </w:r>
                  <w:proofErr w:type="gramStart"/>
                  <w:r w:rsidRPr="006A4003">
                    <w:rPr>
                      <w:rFonts w:ascii="Arial" w:eastAsia="Times New Roman" w:hAnsi="Arial" w:cs="Arial"/>
                      <w:sz w:val="18"/>
                      <w:szCs w:val="18"/>
                      <w:lang w:eastAsia="ru-RU"/>
                    </w:rPr>
                    <w:br/>
                    <w:t>-</w:t>
                  </w:r>
                  <w:proofErr w:type="gramEnd"/>
                  <w:r w:rsidRPr="006A4003">
                    <w:rPr>
                      <w:rFonts w:ascii="Arial" w:eastAsia="Times New Roman" w:hAnsi="Arial" w:cs="Arial"/>
                      <w:sz w:val="18"/>
                      <w:szCs w:val="18"/>
                      <w:lang w:eastAsia="ru-RU"/>
                    </w:rPr>
                    <w:t>В отношении Участника должно быть получено положительное заключение службы экономической безопасности ОАО "</w:t>
                  </w:r>
                  <w:proofErr w:type="spellStart"/>
                  <w:r w:rsidRPr="006A4003">
                    <w:rPr>
                      <w:rFonts w:ascii="Arial" w:eastAsia="Times New Roman" w:hAnsi="Arial" w:cs="Arial"/>
                      <w:sz w:val="18"/>
                      <w:szCs w:val="18"/>
                      <w:lang w:eastAsia="ru-RU"/>
                    </w:rPr>
                    <w:t>Тюменьэнерго</w:t>
                  </w:r>
                  <w:proofErr w:type="spellEnd"/>
                  <w:r w:rsidRPr="006A4003">
                    <w:rPr>
                      <w:rFonts w:ascii="Arial" w:eastAsia="Times New Roman" w:hAnsi="Arial" w:cs="Arial"/>
                      <w:sz w:val="18"/>
                      <w:szCs w:val="18"/>
                      <w:lang w:eastAsia="ru-RU"/>
                    </w:rPr>
                    <w:t>" (СЭБ ОАО "</w:t>
                  </w:r>
                  <w:proofErr w:type="spellStart"/>
                  <w:r w:rsidRPr="006A4003">
                    <w:rPr>
                      <w:rFonts w:ascii="Arial" w:eastAsia="Times New Roman" w:hAnsi="Arial" w:cs="Arial"/>
                      <w:sz w:val="18"/>
                      <w:szCs w:val="18"/>
                      <w:lang w:eastAsia="ru-RU"/>
                    </w:rPr>
                    <w:t>Тюменьэнерго</w:t>
                  </w:r>
                  <w:proofErr w:type="spellEnd"/>
                  <w:r w:rsidRPr="006A4003">
                    <w:rPr>
                      <w:rFonts w:ascii="Arial" w:eastAsia="Times New Roman" w:hAnsi="Arial" w:cs="Arial"/>
                      <w:sz w:val="18"/>
                      <w:szCs w:val="18"/>
                      <w:lang w:eastAsia="ru-RU"/>
                    </w:rPr>
                    <w:t xml:space="preserve">"). </w:t>
                  </w:r>
                  <w:proofErr w:type="gramStart"/>
                  <w:r w:rsidRPr="006A4003">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w:t>
                  </w:r>
                  <w:proofErr w:type="spellStart"/>
                  <w:r w:rsidRPr="006A4003">
                    <w:rPr>
                      <w:rFonts w:ascii="Arial" w:eastAsia="Times New Roman" w:hAnsi="Arial" w:cs="Arial"/>
                      <w:sz w:val="18"/>
                      <w:szCs w:val="18"/>
                      <w:lang w:eastAsia="ru-RU"/>
                    </w:rPr>
                    <w:t>Тюменьэнерго</w:t>
                  </w:r>
                  <w:proofErr w:type="spellEnd"/>
                  <w:r w:rsidRPr="006A4003">
                    <w:rPr>
                      <w:rFonts w:ascii="Arial" w:eastAsia="Times New Roman" w:hAnsi="Arial" w:cs="Arial"/>
                      <w:sz w:val="18"/>
                      <w:szCs w:val="18"/>
                      <w:lang w:eastAsia="ru-RU"/>
                    </w:rPr>
                    <w:t>" и оспариванию не подлежит):</w:t>
                  </w:r>
                  <w:proofErr w:type="gramEnd"/>
                  <w:r w:rsidRPr="006A4003">
                    <w:rPr>
                      <w:rFonts w:ascii="Arial" w:eastAsia="Times New Roman" w:hAnsi="Arial" w:cs="Arial"/>
                      <w:sz w:val="18"/>
                      <w:szCs w:val="18"/>
                      <w:lang w:eastAsia="ru-RU"/>
                    </w:rPr>
                    <w:br/>
                    <w:t>- Участник должен дать согласие на проведение проверки благонадежности Службой экономической безопасности ОАО «</w:t>
                  </w:r>
                  <w:proofErr w:type="spellStart"/>
                  <w:r w:rsidRPr="006A4003">
                    <w:rPr>
                      <w:rFonts w:ascii="Arial" w:eastAsia="Times New Roman" w:hAnsi="Arial" w:cs="Arial"/>
                      <w:sz w:val="18"/>
                      <w:szCs w:val="18"/>
                      <w:lang w:eastAsia="ru-RU"/>
                    </w:rPr>
                    <w:t>Тюменьэнерго</w:t>
                  </w:r>
                  <w:proofErr w:type="spellEnd"/>
                  <w:r w:rsidRPr="006A4003">
                    <w:rPr>
                      <w:rFonts w:ascii="Arial" w:eastAsia="Times New Roman" w:hAnsi="Arial" w:cs="Arial"/>
                      <w:sz w:val="18"/>
                      <w:szCs w:val="18"/>
                      <w:lang w:eastAsia="ru-RU"/>
                    </w:rPr>
                    <w:t>».</w:t>
                  </w:r>
                  <w:r w:rsidRPr="006A4003">
                    <w:rPr>
                      <w:rFonts w:ascii="Arial" w:eastAsia="Times New Roman" w:hAnsi="Arial" w:cs="Arial"/>
                      <w:sz w:val="18"/>
                      <w:szCs w:val="18"/>
                      <w:lang w:eastAsia="ru-RU"/>
                    </w:rPr>
                    <w:br/>
                    <w:t xml:space="preserve">- </w:t>
                  </w:r>
                  <w:proofErr w:type="gramStart"/>
                  <w:r w:rsidRPr="006A4003">
                    <w:rPr>
                      <w:rFonts w:ascii="Arial" w:eastAsia="Times New Roman" w:hAnsi="Arial" w:cs="Arial"/>
                      <w:sz w:val="18"/>
                      <w:szCs w:val="18"/>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6A4003">
                    <w:rPr>
                      <w:rFonts w:ascii="Arial" w:eastAsia="Times New Roman" w:hAnsi="Arial" w:cs="Arial"/>
                      <w:sz w:val="18"/>
                      <w:szCs w:val="18"/>
                      <w:lang w:eastAsia="ru-RU"/>
                    </w:rPr>
                    <w:br/>
                    <w:t>- Деятельность Участника должна быть безубыточной за последний завершенный год;</w:t>
                  </w:r>
                  <w:r w:rsidRPr="006A4003">
                    <w:rPr>
                      <w:rFonts w:ascii="Arial" w:eastAsia="Times New Roman" w:hAnsi="Arial" w:cs="Arial"/>
                      <w:sz w:val="18"/>
                      <w:szCs w:val="18"/>
                      <w:lang w:eastAsia="ru-RU"/>
                    </w:rPr>
                    <w:br/>
                    <w:t>- Экономическая деятельности Участника не должна быть приостановлена в административном порядке.</w:t>
                  </w:r>
                  <w:r w:rsidRPr="006A4003">
                    <w:rPr>
                      <w:rFonts w:ascii="Arial" w:eastAsia="Times New Roman" w:hAnsi="Arial" w:cs="Arial"/>
                      <w:sz w:val="18"/>
                      <w:szCs w:val="18"/>
                      <w:lang w:eastAsia="ru-RU"/>
                    </w:rPr>
                    <w:br/>
                    <w:t>- Участник не должен иметь задолженность по уплате налогов.</w:t>
                  </w:r>
                  <w:r w:rsidRPr="006A4003">
                    <w:rPr>
                      <w:rFonts w:ascii="Arial" w:eastAsia="Times New Roman" w:hAnsi="Arial" w:cs="Arial"/>
                      <w:sz w:val="18"/>
                      <w:szCs w:val="18"/>
                      <w:lang w:eastAsia="ru-RU"/>
                    </w:rPr>
                    <w:br/>
                    <w:t>- На имущество Участника не должен быть наложен арест.</w:t>
                  </w:r>
                  <w:r w:rsidRPr="006A4003">
                    <w:rPr>
                      <w:rFonts w:ascii="Arial" w:eastAsia="Times New Roman" w:hAnsi="Arial" w:cs="Arial"/>
                      <w:sz w:val="18"/>
                      <w:szCs w:val="18"/>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6A4003">
                    <w:rPr>
                      <w:rFonts w:ascii="Arial" w:eastAsia="Times New Roman" w:hAnsi="Arial" w:cs="Arial"/>
                      <w:sz w:val="18"/>
                      <w:szCs w:val="18"/>
                      <w:lang w:eastAsia="ru-RU"/>
                    </w:rPr>
                    <w:br/>
                    <w:t xml:space="preserve">- </w:t>
                  </w:r>
                  <w:proofErr w:type="gramStart"/>
                  <w:r w:rsidRPr="006A4003">
                    <w:rPr>
                      <w:rFonts w:ascii="Arial" w:eastAsia="Times New Roman" w:hAnsi="Arial" w:cs="Arial"/>
                      <w:sz w:val="18"/>
                      <w:szCs w:val="18"/>
                      <w:lang w:eastAsia="ru-RU"/>
                    </w:rP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w:t>
                  </w:r>
                  <w:r w:rsidRPr="006A4003">
                    <w:rPr>
                      <w:rFonts w:ascii="Arial" w:eastAsia="Times New Roman" w:hAnsi="Arial" w:cs="Arial"/>
                      <w:sz w:val="18"/>
                      <w:szCs w:val="18"/>
                      <w:lang w:eastAsia="ru-RU"/>
                    </w:rPr>
                    <w:lastRenderedPageBreak/>
                    <w:t>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6A4003">
                    <w:rPr>
                      <w:rFonts w:ascii="Arial" w:eastAsia="Times New Roman" w:hAnsi="Arial" w:cs="Arial"/>
                      <w:sz w:val="18"/>
                      <w:szCs w:val="18"/>
                      <w:lang w:eastAsia="ru-RU"/>
                    </w:rPr>
                    <w:t xml:space="preserve"> нужд".</w:t>
                  </w:r>
                  <w:r w:rsidRPr="006A4003">
                    <w:rPr>
                      <w:rFonts w:ascii="Arial" w:eastAsia="Times New Roman" w:hAnsi="Arial" w:cs="Arial"/>
                      <w:sz w:val="18"/>
                      <w:szCs w:val="18"/>
                      <w:lang w:eastAsia="ru-RU"/>
                    </w:rPr>
                    <w:br/>
                    <w:t xml:space="preserve">- Участник не должен быть </w:t>
                  </w:r>
                  <w:proofErr w:type="spellStart"/>
                  <w:r w:rsidRPr="006A4003">
                    <w:rPr>
                      <w:rFonts w:ascii="Arial" w:eastAsia="Times New Roman" w:hAnsi="Arial" w:cs="Arial"/>
                      <w:sz w:val="18"/>
                      <w:szCs w:val="18"/>
                      <w:lang w:eastAsia="ru-RU"/>
                    </w:rPr>
                    <w:t>аффилирован</w:t>
                  </w:r>
                  <w:proofErr w:type="spellEnd"/>
                  <w:r w:rsidRPr="006A4003">
                    <w:rPr>
                      <w:rFonts w:ascii="Arial" w:eastAsia="Times New Roman" w:hAnsi="Arial" w:cs="Arial"/>
                      <w:sz w:val="18"/>
                      <w:szCs w:val="18"/>
                      <w:lang w:eastAsia="ru-RU"/>
                    </w:rPr>
                    <w:t xml:space="preserve"> к ОАО «</w:t>
                  </w:r>
                  <w:proofErr w:type="spellStart"/>
                  <w:r w:rsidRPr="006A4003">
                    <w:rPr>
                      <w:rFonts w:ascii="Arial" w:eastAsia="Times New Roman" w:hAnsi="Arial" w:cs="Arial"/>
                      <w:sz w:val="18"/>
                      <w:szCs w:val="18"/>
                      <w:lang w:eastAsia="ru-RU"/>
                    </w:rPr>
                    <w:t>Тюменьэнерго</w:t>
                  </w:r>
                  <w:proofErr w:type="spellEnd"/>
                  <w:r w:rsidRPr="006A4003">
                    <w:rPr>
                      <w:rFonts w:ascii="Arial" w:eastAsia="Times New Roman" w:hAnsi="Arial" w:cs="Arial"/>
                      <w:sz w:val="18"/>
                      <w:szCs w:val="18"/>
                      <w:lang w:eastAsia="ru-RU"/>
                    </w:rPr>
                    <w:t>».</w:t>
                  </w:r>
                  <w:r w:rsidRPr="006A4003">
                    <w:rPr>
                      <w:rFonts w:ascii="Arial" w:eastAsia="Times New Roman" w:hAnsi="Arial" w:cs="Arial"/>
                      <w:sz w:val="18"/>
                      <w:szCs w:val="18"/>
                      <w:lang w:eastAsia="ru-RU"/>
                    </w:rPr>
                    <w:br/>
                    <w:t xml:space="preserve">- Участник не должен быть </w:t>
                  </w:r>
                  <w:proofErr w:type="spellStart"/>
                  <w:r w:rsidRPr="006A4003">
                    <w:rPr>
                      <w:rFonts w:ascii="Arial" w:eastAsia="Times New Roman" w:hAnsi="Arial" w:cs="Arial"/>
                      <w:sz w:val="18"/>
                      <w:szCs w:val="18"/>
                      <w:lang w:eastAsia="ru-RU"/>
                    </w:rPr>
                    <w:t>аффилирован</w:t>
                  </w:r>
                  <w:proofErr w:type="spellEnd"/>
                  <w:r w:rsidRPr="006A4003">
                    <w:rPr>
                      <w:rFonts w:ascii="Arial" w:eastAsia="Times New Roman" w:hAnsi="Arial" w:cs="Arial"/>
                      <w:sz w:val="18"/>
                      <w:szCs w:val="18"/>
                      <w:lang w:eastAsia="ru-RU"/>
                    </w:rPr>
                    <w:t xml:space="preserve"> к другим участникам регламентированной закупочной процедуры.</w:t>
                  </w:r>
                  <w:r w:rsidRPr="006A4003">
                    <w:rPr>
                      <w:rFonts w:ascii="Arial" w:eastAsia="Times New Roman" w:hAnsi="Arial" w:cs="Arial"/>
                      <w:sz w:val="18"/>
                      <w:szCs w:val="18"/>
                      <w:lang w:eastAsia="ru-RU"/>
                    </w:rPr>
                    <w:br/>
                    <w:t>- Отсутствие у ОАО "</w:t>
                  </w:r>
                  <w:proofErr w:type="spellStart"/>
                  <w:r w:rsidRPr="006A4003">
                    <w:rPr>
                      <w:rFonts w:ascii="Arial" w:eastAsia="Times New Roman" w:hAnsi="Arial" w:cs="Arial"/>
                      <w:sz w:val="18"/>
                      <w:szCs w:val="18"/>
                      <w:lang w:eastAsia="ru-RU"/>
                    </w:rPr>
                    <w:t>Тюменьэнерго</w:t>
                  </w:r>
                  <w:proofErr w:type="spellEnd"/>
                  <w:r w:rsidRPr="006A4003">
                    <w:rPr>
                      <w:rFonts w:ascii="Arial" w:eastAsia="Times New Roman" w:hAnsi="Arial" w:cs="Arial"/>
                      <w:sz w:val="18"/>
                      <w:szCs w:val="18"/>
                      <w:lang w:eastAsia="ru-RU"/>
                    </w:rPr>
                    <w:t>" информации об отрицательном опыте исполнения Участником договорных обязательств по заключенным с ОАО «</w:t>
                  </w:r>
                  <w:proofErr w:type="spellStart"/>
                  <w:r w:rsidRPr="006A4003">
                    <w:rPr>
                      <w:rFonts w:ascii="Arial" w:eastAsia="Times New Roman" w:hAnsi="Arial" w:cs="Arial"/>
                      <w:sz w:val="18"/>
                      <w:szCs w:val="18"/>
                      <w:lang w:eastAsia="ru-RU"/>
                    </w:rPr>
                    <w:t>Тюменьэнерго</w:t>
                  </w:r>
                  <w:proofErr w:type="spellEnd"/>
                  <w:r w:rsidRPr="006A4003">
                    <w:rPr>
                      <w:rFonts w:ascii="Arial" w:eastAsia="Times New Roman" w:hAnsi="Arial" w:cs="Arial"/>
                      <w:sz w:val="18"/>
                      <w:szCs w:val="18"/>
                      <w:lang w:eastAsia="ru-RU"/>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w:t>
                  </w:r>
                  <w:r w:rsidRPr="006A4003">
                    <w:rPr>
                      <w:rFonts w:ascii="Arial" w:eastAsia="Times New Roman" w:hAnsi="Arial" w:cs="Arial"/>
                      <w:sz w:val="18"/>
                      <w:szCs w:val="18"/>
                      <w:lang w:eastAsia="ru-RU"/>
                    </w:rPr>
                    <w:br/>
                    <w:t>- Отсутствие сведений о предстоящем исключении контрагента из ЕГРЮЛ/ЕГРИП.</w:t>
                  </w:r>
                  <w:r w:rsidRPr="006A4003">
                    <w:rPr>
                      <w:rFonts w:ascii="Arial" w:eastAsia="Times New Roman" w:hAnsi="Arial" w:cs="Arial"/>
                      <w:sz w:val="18"/>
                      <w:szCs w:val="18"/>
                      <w:lang w:eastAsia="ru-RU"/>
                    </w:rPr>
                    <w:br/>
                    <w:t>- Отсутствие фактов предоставления недостоверных сведений и документов в рамках закупочной процедуры.</w:t>
                  </w:r>
                  <w:r w:rsidRPr="006A4003">
                    <w:rPr>
                      <w:rFonts w:ascii="Arial" w:eastAsia="Times New Roman" w:hAnsi="Arial" w:cs="Arial"/>
                      <w:sz w:val="18"/>
                      <w:szCs w:val="18"/>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proofErr w:type="gramStart"/>
                  <w:r w:rsidRPr="006A4003">
                    <w:rPr>
                      <w:rFonts w:ascii="Arial" w:eastAsia="Times New Roman" w:hAnsi="Arial" w:cs="Arial"/>
                      <w:sz w:val="18"/>
                      <w:szCs w:val="18"/>
                      <w:lang w:eastAsia="ru-RU"/>
                    </w:rPr>
                    <w:br/>
                    <w:t>-</w:t>
                  </w:r>
                  <w:proofErr w:type="gramEnd"/>
                  <w:r w:rsidRPr="006A4003">
                    <w:rPr>
                      <w:rFonts w:ascii="Arial" w:eastAsia="Times New Roman" w:hAnsi="Arial" w:cs="Arial"/>
                      <w:sz w:val="18"/>
                      <w:szCs w:val="18"/>
                      <w:lang w:eastAsia="ru-RU"/>
                    </w:rPr>
                    <w:t>Обеспечение в участии в процедуре закупки в форме задатка в размере 3% от стоимости предложения с учетом налогов</w:t>
                  </w:r>
                  <w:r w:rsidRPr="006A4003">
                    <w:rPr>
                      <w:rFonts w:ascii="Arial" w:eastAsia="Times New Roman" w:hAnsi="Arial" w:cs="Arial"/>
                      <w:sz w:val="18"/>
                      <w:szCs w:val="18"/>
                      <w:lang w:eastAsia="ru-RU"/>
                    </w:rPr>
                    <w:br/>
                    <w:t>-Работы, выполняемые субподрядными организациями не должны превышать 50% от общего объема работ.</w:t>
                  </w:r>
                  <w:r w:rsidRPr="006A4003">
                    <w:rPr>
                      <w:rFonts w:ascii="Arial" w:eastAsia="Times New Roman" w:hAnsi="Arial" w:cs="Arial"/>
                      <w:sz w:val="18"/>
                      <w:szCs w:val="18"/>
                      <w:lang w:eastAsia="ru-RU"/>
                    </w:rPr>
                    <w:br/>
                  </w:r>
                  <w:r w:rsidRPr="006A4003">
                    <w:rPr>
                      <w:rFonts w:ascii="Arial" w:eastAsia="Times New Roman" w:hAnsi="Arial" w:cs="Arial"/>
                      <w:sz w:val="18"/>
                      <w:szCs w:val="18"/>
                      <w:lang w:eastAsia="ru-RU"/>
                    </w:rPr>
                    <w:br/>
                  </w:r>
                  <w:proofErr w:type="gramStart"/>
                  <w:r w:rsidRPr="006A4003">
                    <w:rPr>
                      <w:rFonts w:ascii="Arial" w:eastAsia="Times New Roman" w:hAnsi="Arial" w:cs="Arial"/>
                      <w:sz w:val="18"/>
                      <w:szCs w:val="18"/>
                      <w:lang w:eastAsia="ru-RU"/>
                    </w:rPr>
                    <w:t>В случае использования авансирования при осуществлении расчетов по договору, Участником обеспечивается исполнение обязательств на возврат авансовых платежей в форме безотзывной безусловной банковской гарантии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w:t>
                  </w:r>
                  <w:proofErr w:type="gramEnd"/>
                  <w:r w:rsidRPr="006A4003">
                    <w:rPr>
                      <w:rFonts w:ascii="Arial" w:eastAsia="Times New Roman" w:hAnsi="Arial" w:cs="Arial"/>
                      <w:sz w:val="18"/>
                      <w:szCs w:val="18"/>
                      <w:lang w:eastAsia="ru-RU"/>
                    </w:rPr>
                    <w:t xml:space="preserve"> </w:t>
                  </w:r>
                  <w:r w:rsidRPr="006A4003">
                    <w:rPr>
                      <w:rFonts w:ascii="Arial" w:eastAsia="Times New Roman" w:hAnsi="Arial" w:cs="Arial"/>
                      <w:sz w:val="18"/>
                      <w:szCs w:val="18"/>
                      <w:lang w:eastAsia="ru-RU"/>
                    </w:rPr>
                    <w:br/>
                  </w:r>
                  <w:r w:rsidRPr="006A4003">
                    <w:rPr>
                      <w:rFonts w:ascii="Arial" w:eastAsia="Times New Roman" w:hAnsi="Arial" w:cs="Arial"/>
                      <w:sz w:val="18"/>
                      <w:szCs w:val="18"/>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6A4003">
                    <w:rPr>
                      <w:rFonts w:ascii="Arial" w:eastAsia="Times New Roman" w:hAnsi="Arial" w:cs="Arial"/>
                      <w:sz w:val="18"/>
                      <w:szCs w:val="18"/>
                      <w:lang w:eastAsia="ru-RU"/>
                    </w:rPr>
                    <w:br/>
                  </w:r>
                  <w:r w:rsidRPr="006A4003">
                    <w:rPr>
                      <w:rFonts w:ascii="Arial" w:eastAsia="Times New Roman" w:hAnsi="Arial" w:cs="Arial"/>
                      <w:sz w:val="18"/>
                      <w:szCs w:val="18"/>
                      <w:lang w:eastAsia="ru-RU"/>
                    </w:rPr>
                    <w:br/>
                    <w:t>Не предоставление Победителем безотзывной безусловной банковской гарантии,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w:t>
                  </w:r>
                  <w:proofErr w:type="gramStart"/>
                  <w:r w:rsidRPr="006A4003">
                    <w:rPr>
                      <w:rFonts w:ascii="Arial" w:eastAsia="Times New Roman" w:hAnsi="Arial" w:cs="Arial"/>
                      <w:sz w:val="18"/>
                      <w:szCs w:val="18"/>
                      <w:lang w:eastAsia="ru-RU"/>
                    </w:rPr>
                    <w:t xml:space="preserve"> ,</w:t>
                  </w:r>
                  <w:proofErr w:type="gramEnd"/>
                  <w:r w:rsidRPr="006A4003">
                    <w:rPr>
                      <w:rFonts w:ascii="Arial" w:eastAsia="Times New Roman" w:hAnsi="Arial" w:cs="Arial"/>
                      <w:sz w:val="18"/>
                      <w:szCs w:val="18"/>
                      <w:lang w:eastAsia="ru-RU"/>
                    </w:rPr>
                    <w:t xml:space="preserve"> в срок, указанный в Конкурсной (Закупочной) документации, является уклонением (отказом) 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w:t>
                  </w:r>
                  <w:proofErr w:type="gramStart"/>
                  <w:r w:rsidRPr="006A4003">
                    <w:rPr>
                      <w:rFonts w:ascii="Arial" w:eastAsia="Times New Roman" w:hAnsi="Arial" w:cs="Arial"/>
                      <w:sz w:val="18"/>
                      <w:szCs w:val="18"/>
                      <w:lang w:eastAsia="ru-RU"/>
                    </w:rPr>
                    <w:t>установленном статьей 5 Федерального закона от 18.07.2011г. №223-ФЗ "О закупках товаров, работ, услуг отдельными видами юридических лиц".</w:t>
                  </w:r>
                  <w:proofErr w:type="gramEnd"/>
                  <w:r w:rsidRPr="006A4003">
                    <w:rPr>
                      <w:rFonts w:ascii="Arial" w:eastAsia="Times New Roman" w:hAnsi="Arial" w:cs="Arial"/>
                      <w:sz w:val="18"/>
                      <w:szCs w:val="18"/>
                      <w:lang w:eastAsia="ru-RU"/>
                    </w:rPr>
                    <w:t xml:space="preserve"> При этом Заказчик (Организатор закупки) имеет право не возвращать (удержать) задаток в качестве обеспечения участия в закупочной процедуре.</w:t>
                  </w:r>
                  <w:r w:rsidRPr="006A4003">
                    <w:rPr>
                      <w:rFonts w:ascii="Arial" w:eastAsia="Times New Roman" w:hAnsi="Arial" w:cs="Arial"/>
                      <w:sz w:val="18"/>
                      <w:szCs w:val="18"/>
                      <w:lang w:eastAsia="ru-RU"/>
                    </w:rPr>
                    <w:br/>
                  </w:r>
                  <w:r w:rsidRPr="006A4003">
                    <w:rPr>
                      <w:rFonts w:ascii="Arial" w:eastAsia="Times New Roman" w:hAnsi="Arial" w:cs="Arial"/>
                      <w:sz w:val="18"/>
                      <w:szCs w:val="18"/>
                      <w:lang w:eastAsia="ru-RU"/>
                    </w:rPr>
                    <w:br/>
                    <w:t>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6A4003">
                    <w:rPr>
                      <w:rFonts w:ascii="Arial" w:eastAsia="Times New Roman" w:hAnsi="Arial" w:cs="Arial"/>
                      <w:sz w:val="18"/>
                      <w:szCs w:val="18"/>
                      <w:lang w:eastAsia="ru-RU"/>
                    </w:rPr>
                    <w:br/>
                    <w:t>Кредитная организация, выдавшая комфортное/гарантийное письмо</w:t>
                  </w:r>
                  <w:proofErr w:type="gramStart"/>
                  <w:r w:rsidRPr="006A4003">
                    <w:rPr>
                      <w:rFonts w:ascii="Arial" w:eastAsia="Times New Roman" w:hAnsi="Arial" w:cs="Arial"/>
                      <w:sz w:val="18"/>
                      <w:szCs w:val="18"/>
                      <w:lang w:eastAsia="ru-RU"/>
                    </w:rPr>
                    <w:t xml:space="preserve"> ,</w:t>
                  </w:r>
                  <w:proofErr w:type="gramEnd"/>
                  <w:r w:rsidRPr="006A4003">
                    <w:rPr>
                      <w:rFonts w:ascii="Arial" w:eastAsia="Times New Roman" w:hAnsi="Arial" w:cs="Arial"/>
                      <w:sz w:val="18"/>
                      <w:szCs w:val="18"/>
                      <w:lang w:eastAsia="ru-RU"/>
                    </w:rPr>
                    <w:t xml:space="preserve"> должна удовлетворять следующим требованиям:</w:t>
                  </w:r>
                  <w:r w:rsidRPr="006A4003">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6A4003">
                    <w:rPr>
                      <w:rFonts w:ascii="Arial" w:eastAsia="Times New Roman" w:hAnsi="Arial" w:cs="Arial"/>
                      <w:sz w:val="18"/>
                      <w:szCs w:val="18"/>
                      <w:lang w:eastAsia="ru-RU"/>
                    </w:rPr>
                    <w:br/>
                    <w:t>б) участвовать в системе страхования вкладов;</w:t>
                  </w:r>
                  <w:r w:rsidRPr="006A4003">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6A4003">
                    <w:rPr>
                      <w:rFonts w:ascii="Arial" w:eastAsia="Times New Roman" w:hAnsi="Arial" w:cs="Arial"/>
                      <w:sz w:val="18"/>
                      <w:szCs w:val="18"/>
                      <w:lang w:eastAsia="ru-RU"/>
                    </w:rPr>
                    <w:br/>
                  </w:r>
                  <w:r w:rsidRPr="006A4003">
                    <w:rPr>
                      <w:rFonts w:ascii="Arial" w:eastAsia="Times New Roman" w:hAnsi="Arial" w:cs="Arial"/>
                      <w:sz w:val="18"/>
                      <w:szCs w:val="18"/>
                      <w:lang w:eastAsia="ru-RU"/>
                    </w:rPr>
                    <w:br/>
                    <w:t>Не предоставление комфортного/гарантийного письма является основанием к отклонению заявки Участника</w:t>
                  </w:r>
                  <w:r w:rsidRPr="006A4003">
                    <w:rPr>
                      <w:rFonts w:ascii="Arial" w:eastAsia="Times New Roman" w:hAnsi="Arial" w:cs="Arial"/>
                      <w:sz w:val="18"/>
                      <w:szCs w:val="18"/>
                      <w:lang w:eastAsia="ru-RU"/>
                    </w:rPr>
                    <w:br/>
                  </w:r>
                  <w:proofErr w:type="gramStart"/>
                  <w:r w:rsidRPr="006A4003">
                    <w:rPr>
                      <w:rFonts w:ascii="Arial" w:eastAsia="Times New Roman" w:hAnsi="Arial" w:cs="Arial"/>
                      <w:sz w:val="18"/>
                      <w:szCs w:val="18"/>
                      <w:lang w:eastAsia="ru-RU"/>
                    </w:rPr>
                    <w:br/>
                    <w:t>-</w:t>
                  </w:r>
                  <w:proofErr w:type="gramEnd"/>
                  <w:r w:rsidRPr="006A4003">
                    <w:rPr>
                      <w:rFonts w:ascii="Arial" w:eastAsia="Times New Roman" w:hAnsi="Arial" w:cs="Arial"/>
                      <w:sz w:val="18"/>
                      <w:szCs w:val="18"/>
                      <w:lang w:eastAsia="ru-RU"/>
                    </w:rPr>
                    <w:t>Обеспечение исполнения обязательств по договору в форме финансового обеспечения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6A4003">
                    <w:rPr>
                      <w:rFonts w:ascii="Arial" w:eastAsia="Times New Roman" w:hAnsi="Arial" w:cs="Arial"/>
                      <w:sz w:val="18"/>
                      <w:szCs w:val="18"/>
                      <w:lang w:eastAsia="ru-RU"/>
                    </w:rPr>
                    <w:br/>
                  </w:r>
                  <w:r w:rsidRPr="006A4003">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lastRenderedPageBreak/>
                    <w:t>Комплект конкурсной документации:</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6A4003">
                    <w:rPr>
                      <w:rFonts w:ascii="Arial" w:eastAsia="Times New Roman" w:hAnsi="Arial" w:cs="Arial"/>
                      <w:sz w:val="18"/>
                      <w:szCs w:val="18"/>
                      <w:lang w:eastAsia="ru-RU"/>
                    </w:rPr>
                    <w:t>www.zakupki.gov.ru</w:t>
                  </w:r>
                  <w:proofErr w:type="spellEnd"/>
                  <w:r w:rsidRPr="006A4003">
                    <w:rPr>
                      <w:rFonts w:ascii="Arial" w:eastAsia="Times New Roman" w:hAnsi="Arial" w:cs="Arial"/>
                      <w:sz w:val="18"/>
                      <w:szCs w:val="18"/>
                      <w:lang w:eastAsia="ru-RU"/>
                    </w:rPr>
                    <w:t xml:space="preserve">, </w:t>
                  </w:r>
                  <w:proofErr w:type="spellStart"/>
                  <w:r w:rsidRPr="006A4003">
                    <w:rPr>
                      <w:rFonts w:ascii="Arial" w:eastAsia="Times New Roman" w:hAnsi="Arial" w:cs="Arial"/>
                      <w:sz w:val="18"/>
                      <w:szCs w:val="18"/>
                      <w:lang w:eastAsia="ru-RU"/>
                    </w:rPr>
                    <w:t>электронн</w:t>
                  </w:r>
                  <w:proofErr w:type="gramStart"/>
                  <w:r w:rsidRPr="006A4003">
                    <w:rPr>
                      <w:rFonts w:ascii="Arial" w:eastAsia="Times New Roman" w:hAnsi="Arial" w:cs="Arial"/>
                      <w:sz w:val="18"/>
                      <w:szCs w:val="18"/>
                      <w:lang w:eastAsia="ru-RU"/>
                    </w:rPr>
                    <w:t>о</w:t>
                  </w:r>
                  <w:proofErr w:type="spellEnd"/>
                  <w:r w:rsidRPr="006A4003">
                    <w:rPr>
                      <w:rFonts w:ascii="Arial" w:eastAsia="Times New Roman" w:hAnsi="Arial" w:cs="Arial"/>
                      <w:sz w:val="18"/>
                      <w:szCs w:val="18"/>
                      <w:lang w:eastAsia="ru-RU"/>
                    </w:rPr>
                    <w:t>-</w:t>
                  </w:r>
                  <w:proofErr w:type="gramEnd"/>
                  <w:r w:rsidRPr="006A4003">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6A4003">
                    <w:rPr>
                      <w:rFonts w:ascii="Arial" w:eastAsia="Times New Roman" w:hAnsi="Arial" w:cs="Arial"/>
                      <w:sz w:val="18"/>
                      <w:szCs w:val="18"/>
                      <w:lang w:eastAsia="ru-RU"/>
                    </w:rPr>
                    <w:t>www.te.ru</w:t>
                  </w:r>
                  <w:proofErr w:type="spellEnd"/>
                  <w:r w:rsidRPr="006A4003">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Конкурсная документация:</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hyperlink r:id="rId13" w:tgtFrame="_blank" w:history="1">
                    <w:r w:rsidRPr="006A4003">
                      <w:rPr>
                        <w:rFonts w:ascii="Arial" w:eastAsia="Times New Roman" w:hAnsi="Arial" w:cs="Arial"/>
                        <w:color w:val="1C50A4"/>
                        <w:sz w:val="18"/>
                        <w:szCs w:val="18"/>
                        <w:lang w:eastAsia="ru-RU"/>
                      </w:rPr>
                      <w:t xml:space="preserve">Скачать файл </w:t>
                    </w:r>
                    <w:r w:rsidRPr="006A4003">
                      <w:rPr>
                        <w:rFonts w:ascii="Arial" w:eastAsia="Times New Roman" w:hAnsi="Arial" w:cs="Arial"/>
                        <w:b/>
                        <w:bCs/>
                        <w:color w:val="1C50A4"/>
                        <w:sz w:val="18"/>
                        <w:szCs w:val="18"/>
                        <w:lang w:eastAsia="ru-RU"/>
                      </w:rPr>
                      <w:t>КД_0375.zip</w:t>
                    </w:r>
                  </w:hyperlink>
                  <w:r w:rsidRPr="006A4003">
                    <w:rPr>
                      <w:rFonts w:ascii="Arial" w:eastAsia="Times New Roman" w:hAnsi="Arial" w:cs="Arial"/>
                      <w:sz w:val="18"/>
                      <w:szCs w:val="18"/>
                      <w:lang w:eastAsia="ru-RU"/>
                    </w:rPr>
                    <w:t> (15.7 Мб)</w:t>
                  </w:r>
                </w:p>
                <w:p w:rsidR="006A4003" w:rsidRPr="006A4003" w:rsidRDefault="006A4003" w:rsidP="006A4003">
                  <w:pPr>
                    <w:spacing w:after="0" w:line="240" w:lineRule="auto"/>
                    <w:rPr>
                      <w:rFonts w:ascii="Arial" w:eastAsia="Times New Roman" w:hAnsi="Arial" w:cs="Arial"/>
                      <w:sz w:val="18"/>
                      <w:szCs w:val="18"/>
                      <w:lang w:eastAsia="ru-RU"/>
                    </w:rPr>
                  </w:pPr>
                  <w:hyperlink r:id="rId14" w:history="1">
                    <w:r w:rsidRPr="006A4003">
                      <w:rPr>
                        <w:rFonts w:ascii="Arial" w:eastAsia="Times New Roman" w:hAnsi="Arial" w:cs="Arial"/>
                        <w:b/>
                        <w:bCs/>
                        <w:color w:val="1C50A4"/>
                        <w:sz w:val="18"/>
                        <w:szCs w:val="18"/>
                        <w:lang w:eastAsia="ru-RU"/>
                      </w:rPr>
                      <w:t>Редактировать конкурсную документацию</w:t>
                    </w:r>
                  </w:hyperlink>
                  <w:r w:rsidRPr="006A4003">
                    <w:rPr>
                      <w:rFonts w:ascii="Arial" w:eastAsia="Times New Roman" w:hAnsi="Arial" w:cs="Arial"/>
                      <w:sz w:val="18"/>
                      <w:szCs w:val="18"/>
                      <w:lang w:eastAsia="ru-RU"/>
                    </w:rPr>
                    <w:t xml:space="preserve"> </w:t>
                  </w:r>
                </w:p>
                <w:p w:rsidR="006A4003" w:rsidRPr="006A4003" w:rsidRDefault="006A4003" w:rsidP="006A4003">
                  <w:pPr>
                    <w:spacing w:after="0" w:line="240" w:lineRule="auto"/>
                    <w:rPr>
                      <w:rFonts w:ascii="Arial" w:eastAsia="Times New Roman" w:hAnsi="Arial" w:cs="Arial"/>
                      <w:sz w:val="18"/>
                      <w:szCs w:val="18"/>
                      <w:lang w:eastAsia="ru-RU"/>
                    </w:rPr>
                  </w:pPr>
                  <w:hyperlink r:id="rId15" w:tgtFrame="signature" w:history="1">
                    <w:r w:rsidRPr="006A4003">
                      <w:rPr>
                        <w:rFonts w:ascii="Arial" w:eastAsia="Times New Roman" w:hAnsi="Arial" w:cs="Arial"/>
                        <w:color w:val="1C50A4"/>
                        <w:sz w:val="18"/>
                        <w:szCs w:val="18"/>
                        <w:lang w:eastAsia="ru-RU"/>
                      </w:rPr>
                      <w:t>Подписана ЭП</w:t>
                    </w:r>
                  </w:hyperlink>
                </w:p>
                <w:p w:rsidR="006A4003" w:rsidRPr="006A4003" w:rsidRDefault="006A4003" w:rsidP="006A4003">
                  <w:pPr>
                    <w:spacing w:after="0" w:line="240" w:lineRule="auto"/>
                    <w:rPr>
                      <w:rFonts w:ascii="Arial" w:eastAsia="Times New Roman" w:hAnsi="Arial" w:cs="Arial"/>
                      <w:sz w:val="18"/>
                      <w:szCs w:val="18"/>
                      <w:lang w:eastAsia="ru-RU"/>
                    </w:rPr>
                  </w:pPr>
                  <w:hyperlink r:id="rId16" w:history="1">
                    <w:r w:rsidRPr="006A4003">
                      <w:rPr>
                        <w:rFonts w:ascii="Arial" w:eastAsia="Times New Roman" w:hAnsi="Arial" w:cs="Arial"/>
                        <w:color w:val="1C50A4"/>
                        <w:sz w:val="18"/>
                        <w:szCs w:val="18"/>
                        <w:lang w:eastAsia="ru-RU"/>
                      </w:rPr>
                      <w:t>Перевести документацию на другой язык</w:t>
                    </w:r>
                  </w:hyperlink>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lastRenderedPageBreak/>
                    <w:t>Порядок предоставления конкурсной документации:</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6A4003">
                    <w:rPr>
                      <w:rFonts w:ascii="Arial" w:eastAsia="Times New Roman" w:hAnsi="Arial" w:cs="Arial"/>
                      <w:sz w:val="18"/>
                      <w:szCs w:val="18"/>
                      <w:lang w:eastAsia="ru-RU"/>
                    </w:rPr>
                    <w:t>с даты размещения</w:t>
                  </w:r>
                  <w:proofErr w:type="gramEnd"/>
                  <w:r w:rsidRPr="006A4003">
                    <w:rPr>
                      <w:rFonts w:ascii="Arial" w:eastAsia="Times New Roman" w:hAnsi="Arial" w:cs="Arial"/>
                      <w:sz w:val="18"/>
                      <w:szCs w:val="18"/>
                      <w:lang w:eastAsia="ru-RU"/>
                    </w:rPr>
                    <w:t xml:space="preserve"> закупки.</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Конкурсные заявки:</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6A4003">
                    <w:rPr>
                      <w:rFonts w:ascii="Arial" w:eastAsia="Times New Roman" w:hAnsi="Arial" w:cs="Arial"/>
                      <w:sz w:val="18"/>
                      <w:szCs w:val="18"/>
                      <w:lang w:eastAsia="ru-RU"/>
                    </w:rPr>
                    <w:t>дств в д</w:t>
                  </w:r>
                  <w:proofErr w:type="gramEnd"/>
                  <w:r w:rsidRPr="006A4003">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Цена с НДС</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Место вскрытия конвертов:</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 xml:space="preserve">Вскрытие конвертов с заявками состоится </w:t>
                  </w:r>
                  <w:r w:rsidRPr="006A4003">
                    <w:rPr>
                      <w:rFonts w:ascii="Arial" w:eastAsia="Times New Roman" w:hAnsi="Arial" w:cs="Arial"/>
                      <w:b/>
                      <w:bCs/>
                      <w:sz w:val="18"/>
                      <w:szCs w:val="18"/>
                      <w:lang w:eastAsia="ru-RU"/>
                    </w:rPr>
                    <w:t>29.07.2013 в 07:00 по московскому времени</w:t>
                  </w:r>
                  <w:r w:rsidRPr="006A4003">
                    <w:rPr>
                      <w:rFonts w:ascii="Arial" w:eastAsia="Times New Roman" w:hAnsi="Arial" w:cs="Arial"/>
                      <w:sz w:val="18"/>
                      <w:szCs w:val="18"/>
                      <w:lang w:eastAsia="ru-RU"/>
                    </w:rPr>
                    <w:t>.</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Дата рассмотрения предложений:</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19.08.2013 15:00</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629804, Россия, г</w:t>
                  </w:r>
                  <w:proofErr w:type="gramStart"/>
                  <w:r w:rsidRPr="006A4003">
                    <w:rPr>
                      <w:rFonts w:ascii="Arial" w:eastAsia="Times New Roman" w:hAnsi="Arial" w:cs="Arial"/>
                      <w:sz w:val="18"/>
                      <w:szCs w:val="18"/>
                      <w:lang w:eastAsia="ru-RU"/>
                    </w:rPr>
                    <w:t>.Н</w:t>
                  </w:r>
                  <w:proofErr w:type="gramEnd"/>
                  <w:r w:rsidRPr="006A4003">
                    <w:rPr>
                      <w:rFonts w:ascii="Arial" w:eastAsia="Times New Roman" w:hAnsi="Arial" w:cs="Arial"/>
                      <w:sz w:val="18"/>
                      <w:szCs w:val="18"/>
                      <w:lang w:eastAsia="ru-RU"/>
                    </w:rPr>
                    <w:t>оябрьск, Тюменская обл., ЯНАО, ул.Холмогорская, 25, АБК НЭС</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Дата и время подведения итогов:</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27.08.2013 15:00</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Место подведения итогов:</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629804, Россия, г</w:t>
                  </w:r>
                  <w:proofErr w:type="gramStart"/>
                  <w:r w:rsidRPr="006A4003">
                    <w:rPr>
                      <w:rFonts w:ascii="Arial" w:eastAsia="Times New Roman" w:hAnsi="Arial" w:cs="Arial"/>
                      <w:sz w:val="18"/>
                      <w:szCs w:val="18"/>
                      <w:lang w:eastAsia="ru-RU"/>
                    </w:rPr>
                    <w:t>.Н</w:t>
                  </w:r>
                  <w:proofErr w:type="gramEnd"/>
                  <w:r w:rsidRPr="006A4003">
                    <w:rPr>
                      <w:rFonts w:ascii="Arial" w:eastAsia="Times New Roman" w:hAnsi="Arial" w:cs="Arial"/>
                      <w:sz w:val="18"/>
                      <w:szCs w:val="18"/>
                      <w:lang w:eastAsia="ru-RU"/>
                    </w:rPr>
                    <w:t>оябрьск, Тюменская обл., ЯНАО, ул.Холмогорская, 25, АБК НЭС</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Победитель конкурса:</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A4003">
                    <w:rPr>
                      <w:rFonts w:ascii="Arial" w:eastAsia="Times New Roman" w:hAnsi="Arial" w:cs="Arial"/>
                      <w:sz w:val="18"/>
                      <w:szCs w:val="18"/>
                      <w:lang w:eastAsia="ru-RU"/>
                    </w:rPr>
                    <w:t>ранжировке</w:t>
                  </w:r>
                  <w:proofErr w:type="spellEnd"/>
                  <w:r w:rsidRPr="006A400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Лот № 1. 9 488 130,00 руб. (Цена с НДС)</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Переторжка (регулирование цены):</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6A4003">
                    <w:rPr>
                      <w:rFonts w:ascii="Arial" w:eastAsia="Times New Roman" w:hAnsi="Arial" w:cs="Arial"/>
                      <w:sz w:val="18"/>
                      <w:szCs w:val="18"/>
                      <w:lang w:eastAsia="ru-RU"/>
                    </w:rPr>
                    <w:t>www.zakupki.gov.ru</w:t>
                  </w:r>
                  <w:proofErr w:type="spellEnd"/>
                  <w:r w:rsidRPr="006A4003">
                    <w:rPr>
                      <w:rFonts w:ascii="Arial" w:eastAsia="Times New Roman" w:hAnsi="Arial" w:cs="Arial"/>
                      <w:sz w:val="18"/>
                      <w:szCs w:val="18"/>
                      <w:lang w:eastAsia="ru-RU"/>
                    </w:rPr>
                    <w:t xml:space="preserve">, на электронно-торговой площадке - http://www.b2b-MRSK.ru/ , а также на сайте Заказчика по адресу: </w:t>
                  </w:r>
                  <w:proofErr w:type="spellStart"/>
                  <w:r w:rsidRPr="006A4003">
                    <w:rPr>
                      <w:rFonts w:ascii="Arial" w:eastAsia="Times New Roman" w:hAnsi="Arial" w:cs="Arial"/>
                      <w:sz w:val="18"/>
                      <w:szCs w:val="18"/>
                      <w:lang w:eastAsia="ru-RU"/>
                    </w:rPr>
                    <w:t>www.te.ru</w:t>
                  </w:r>
                  <w:proofErr w:type="spellEnd"/>
                  <w:r w:rsidRPr="006A4003">
                    <w:rPr>
                      <w:rFonts w:ascii="Arial" w:eastAsia="Times New Roman" w:hAnsi="Arial" w:cs="Arial"/>
                      <w:sz w:val="18"/>
                      <w:szCs w:val="18"/>
                      <w:lang w:eastAsia="ru-RU"/>
                    </w:rPr>
                    <w:t xml:space="preserve"> в разделе «Закупки» и доступна для ознакомления без взимания платы.</w:t>
                  </w:r>
                  <w:r w:rsidRPr="006A400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A4003">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A400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hyperlink w:history="1">
                    <w:r w:rsidRPr="006A4003">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6A4003">
                    <w:rPr>
                      <w:rFonts w:ascii="Arial" w:eastAsia="Times New Roman" w:hAnsi="Arial" w:cs="Arial"/>
                      <w:sz w:val="18"/>
                      <w:szCs w:val="18"/>
                      <w:lang w:eastAsia="ru-RU"/>
                    </w:rPr>
                    <w:t xml:space="preserve"> </w:t>
                  </w:r>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Выгрузка на ОС:</w:t>
                  </w:r>
                </w:p>
              </w:tc>
              <w:tc>
                <w:tcPr>
                  <w:tcW w:w="0" w:type="auto"/>
                  <w:shd w:val="clear" w:color="auto" w:fill="F7F7F7"/>
                  <w:hideMark/>
                </w:tcPr>
                <w:p w:rsidR="006A4003" w:rsidRPr="006A4003" w:rsidRDefault="006A4003" w:rsidP="006A4003">
                  <w:pPr>
                    <w:pBdr>
                      <w:bottom w:val="single" w:sz="6" w:space="1" w:color="auto"/>
                    </w:pBdr>
                    <w:spacing w:after="0" w:line="240" w:lineRule="auto"/>
                    <w:jc w:val="center"/>
                    <w:rPr>
                      <w:rFonts w:ascii="Arial" w:eastAsia="Times New Roman" w:hAnsi="Arial" w:cs="Arial"/>
                      <w:vanish/>
                      <w:sz w:val="18"/>
                      <w:szCs w:val="18"/>
                      <w:lang w:eastAsia="ru-RU"/>
                    </w:rPr>
                  </w:pPr>
                  <w:r w:rsidRPr="006A4003">
                    <w:rPr>
                      <w:rFonts w:ascii="Arial" w:eastAsia="Times New Roman" w:hAnsi="Arial" w:cs="Arial"/>
                      <w:vanish/>
                      <w:sz w:val="18"/>
                      <w:szCs w:val="18"/>
                      <w:lang w:eastAsia="ru-RU"/>
                    </w:rPr>
                    <w:t>Начало формы</w:t>
                  </w:r>
                </w:p>
                <w:p w:rsidR="006A4003" w:rsidRPr="006A4003" w:rsidRDefault="006A4003" w:rsidP="006A4003">
                  <w:pPr>
                    <w:pBdr>
                      <w:top w:val="single" w:sz="6" w:space="1" w:color="auto"/>
                    </w:pBdr>
                    <w:spacing w:after="0" w:line="240" w:lineRule="auto"/>
                    <w:jc w:val="center"/>
                    <w:rPr>
                      <w:rFonts w:ascii="Arial" w:eastAsia="Times New Roman" w:hAnsi="Arial" w:cs="Arial"/>
                      <w:vanish/>
                      <w:sz w:val="18"/>
                      <w:szCs w:val="18"/>
                      <w:lang w:eastAsia="ru-RU"/>
                    </w:rPr>
                  </w:pPr>
                  <w:r w:rsidRPr="006A4003">
                    <w:rPr>
                      <w:rFonts w:ascii="Arial" w:eastAsia="Times New Roman" w:hAnsi="Arial" w:cs="Arial"/>
                      <w:vanish/>
                      <w:sz w:val="18"/>
                      <w:szCs w:val="18"/>
                      <w:lang w:eastAsia="ru-RU"/>
                    </w:rPr>
                    <w:t>Конец формы</w:t>
                  </w:r>
                </w:p>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br/>
                    <w:t>Выгрузка назначена в ЛК ОАО "</w:t>
                  </w:r>
                  <w:proofErr w:type="spellStart"/>
                  <w:r w:rsidRPr="006A4003">
                    <w:rPr>
                      <w:rFonts w:ascii="Arial" w:eastAsia="Times New Roman" w:hAnsi="Arial" w:cs="Arial"/>
                      <w:sz w:val="18"/>
                      <w:szCs w:val="18"/>
                      <w:lang w:eastAsia="ru-RU"/>
                    </w:rPr>
                    <w:t>Тюменьэнерго</w:t>
                  </w:r>
                  <w:proofErr w:type="spellEnd"/>
                  <w:r w:rsidRPr="006A4003">
                    <w:rPr>
                      <w:rFonts w:ascii="Arial" w:eastAsia="Times New Roman" w:hAnsi="Arial" w:cs="Arial"/>
                      <w:sz w:val="18"/>
                      <w:szCs w:val="18"/>
                      <w:lang w:eastAsia="ru-RU"/>
                    </w:rPr>
                    <w:t>" филиал НЭС (г. Ноябрьск)</w:t>
                  </w:r>
                  <w:r w:rsidRPr="006A4003">
                    <w:rPr>
                      <w:rFonts w:ascii="Arial" w:eastAsia="Times New Roman" w:hAnsi="Arial" w:cs="Arial"/>
                      <w:sz w:val="18"/>
                      <w:szCs w:val="18"/>
                      <w:lang w:eastAsia="ru-RU"/>
                    </w:rPr>
                    <w:br/>
                    <w:t>Поставлена в очередь на выгрузку</w:t>
                  </w:r>
                </w:p>
              </w:tc>
            </w:tr>
            <w:tr w:rsidR="006A4003" w:rsidRPr="006A4003">
              <w:trPr>
                <w:tblCellSpacing w:w="0" w:type="dxa"/>
              </w:trPr>
              <w:tc>
                <w:tcPr>
                  <w:tcW w:w="0" w:type="auto"/>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Дата последнего редактирования:</w:t>
                  </w:r>
                </w:p>
              </w:tc>
              <w:tc>
                <w:tcPr>
                  <w:tcW w:w="0" w:type="auto"/>
                  <w:hideMark/>
                </w:tcPr>
                <w:p w:rsidR="006A4003" w:rsidRPr="006A4003" w:rsidRDefault="006A4003" w:rsidP="006A4003">
                  <w:pPr>
                    <w:spacing w:after="0" w:line="240" w:lineRule="auto"/>
                    <w:rPr>
                      <w:rFonts w:ascii="Arial" w:eastAsia="Times New Roman" w:hAnsi="Arial" w:cs="Arial"/>
                      <w:sz w:val="18"/>
                      <w:szCs w:val="18"/>
                      <w:lang w:eastAsia="ru-RU"/>
                    </w:rPr>
                  </w:pPr>
                  <w:r w:rsidRPr="006A4003">
                    <w:rPr>
                      <w:rFonts w:ascii="Arial" w:eastAsia="Times New Roman" w:hAnsi="Arial" w:cs="Arial"/>
                      <w:sz w:val="18"/>
                      <w:szCs w:val="18"/>
                      <w:lang w:eastAsia="ru-RU"/>
                    </w:rPr>
                    <w:t xml:space="preserve">08.07.2013 13:23, </w:t>
                  </w:r>
                  <w:hyperlink r:id="rId17" w:tgtFrame="_blank" w:tooltip="Отправить личное сообщение" w:history="1">
                    <w:proofErr w:type="spellStart"/>
                    <w:r w:rsidRPr="006A4003">
                      <w:rPr>
                        <w:rFonts w:ascii="Arial" w:eastAsia="Times New Roman" w:hAnsi="Arial" w:cs="Arial"/>
                        <w:color w:val="1C50A4"/>
                        <w:sz w:val="18"/>
                        <w:szCs w:val="18"/>
                        <w:lang w:eastAsia="ru-RU"/>
                      </w:rPr>
                      <w:t>Бован</w:t>
                    </w:r>
                    <w:proofErr w:type="spellEnd"/>
                    <w:r w:rsidRPr="006A4003">
                      <w:rPr>
                        <w:rFonts w:ascii="Arial" w:eastAsia="Times New Roman" w:hAnsi="Arial" w:cs="Arial"/>
                        <w:color w:val="1C50A4"/>
                        <w:sz w:val="18"/>
                        <w:szCs w:val="18"/>
                        <w:lang w:eastAsia="ru-RU"/>
                      </w:rPr>
                      <w:t xml:space="preserve"> Степан Федорович</w:t>
                    </w:r>
                  </w:hyperlink>
                </w:p>
              </w:tc>
            </w:tr>
            <w:tr w:rsidR="006A4003" w:rsidRPr="006A4003">
              <w:trPr>
                <w:tblCellSpacing w:w="0" w:type="dxa"/>
              </w:trPr>
              <w:tc>
                <w:tcPr>
                  <w:tcW w:w="0" w:type="auto"/>
                  <w:shd w:val="clear" w:color="auto" w:fill="F7F7F7"/>
                  <w:hideMark/>
                </w:tcPr>
                <w:p w:rsidR="006A4003" w:rsidRPr="006A4003" w:rsidRDefault="006A4003" w:rsidP="006A4003">
                  <w:pPr>
                    <w:spacing w:after="0" w:line="240" w:lineRule="auto"/>
                    <w:jc w:val="right"/>
                    <w:rPr>
                      <w:rFonts w:ascii="Arial" w:eastAsia="Times New Roman" w:hAnsi="Arial" w:cs="Arial"/>
                      <w:sz w:val="18"/>
                      <w:szCs w:val="18"/>
                      <w:lang w:eastAsia="ru-RU"/>
                    </w:rPr>
                  </w:pPr>
                  <w:r w:rsidRPr="006A4003">
                    <w:rPr>
                      <w:rFonts w:ascii="Arial" w:eastAsia="Times New Roman" w:hAnsi="Arial" w:cs="Arial"/>
                      <w:sz w:val="18"/>
                      <w:szCs w:val="18"/>
                      <w:lang w:eastAsia="ru-RU"/>
                    </w:rPr>
                    <w:t>Информация о подписи:</w:t>
                  </w:r>
                </w:p>
              </w:tc>
              <w:tc>
                <w:tcPr>
                  <w:tcW w:w="0" w:type="auto"/>
                  <w:shd w:val="clear" w:color="auto" w:fill="F7F7F7"/>
                  <w:hideMark/>
                </w:tcPr>
                <w:p w:rsidR="006A4003" w:rsidRPr="006A4003" w:rsidRDefault="006A4003" w:rsidP="006A4003">
                  <w:pPr>
                    <w:spacing w:after="0" w:line="240" w:lineRule="auto"/>
                    <w:rPr>
                      <w:rFonts w:ascii="Arial" w:eastAsia="Times New Roman" w:hAnsi="Arial" w:cs="Arial"/>
                      <w:sz w:val="18"/>
                      <w:szCs w:val="18"/>
                      <w:lang w:eastAsia="ru-RU"/>
                    </w:rPr>
                  </w:pPr>
                  <w:hyperlink r:id="rId18" w:tgtFrame="signature" w:history="1">
                    <w:r w:rsidRPr="006A4003">
                      <w:rPr>
                        <w:rFonts w:ascii="Arial" w:eastAsia="Times New Roman" w:hAnsi="Arial" w:cs="Arial"/>
                        <w:color w:val="1C50A4"/>
                        <w:sz w:val="18"/>
                        <w:szCs w:val="18"/>
                        <w:lang w:eastAsia="ru-RU"/>
                      </w:rPr>
                      <w:t>Подписано ЭП</w:t>
                    </w:r>
                  </w:hyperlink>
                </w:p>
              </w:tc>
            </w:tr>
          </w:tbl>
          <w:p w:rsidR="006A4003" w:rsidRPr="006A4003" w:rsidRDefault="006A4003" w:rsidP="006A4003">
            <w:pPr>
              <w:spacing w:after="0" w:line="240" w:lineRule="auto"/>
              <w:rPr>
                <w:rFonts w:ascii="Arial" w:eastAsia="Times New Roman" w:hAnsi="Arial" w:cs="Arial"/>
                <w:sz w:val="18"/>
                <w:szCs w:val="18"/>
                <w:lang w:eastAsia="ru-RU"/>
              </w:rPr>
            </w:pPr>
          </w:p>
        </w:tc>
      </w:tr>
    </w:tbl>
    <w:p w:rsidR="00824A66" w:rsidRPr="006A4003" w:rsidRDefault="00824A66" w:rsidP="00C14198">
      <w:pPr>
        <w:rPr>
          <w:sz w:val="18"/>
          <w:szCs w:val="18"/>
        </w:rPr>
      </w:pPr>
    </w:p>
    <w:sectPr w:rsidR="00824A66" w:rsidRPr="006A4003" w:rsidSect="006A4003">
      <w:pgSz w:w="11906" w:h="16838"/>
      <w:pgMar w:top="568" w:right="424"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5C06"/>
    <w:rsid w:val="001051CA"/>
    <w:rsid w:val="00113552"/>
    <w:rsid w:val="003076B6"/>
    <w:rsid w:val="00312493"/>
    <w:rsid w:val="004C0808"/>
    <w:rsid w:val="00510325"/>
    <w:rsid w:val="00645C06"/>
    <w:rsid w:val="006A4003"/>
    <w:rsid w:val="00824A66"/>
    <w:rsid w:val="009A442D"/>
    <w:rsid w:val="00C14198"/>
    <w:rsid w:val="00C15F7C"/>
    <w:rsid w:val="00D4330A"/>
    <w:rsid w:val="00ED1494"/>
    <w:rsid w:val="00F148FE"/>
    <w:rsid w:val="00FC5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FE"/>
  </w:style>
  <w:style w:type="paragraph" w:styleId="1">
    <w:name w:val="heading 1"/>
    <w:basedOn w:val="a"/>
    <w:link w:val="10"/>
    <w:uiPriority w:val="9"/>
    <w:qFormat/>
    <w:rsid w:val="00113552"/>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link w:val="20"/>
    <w:uiPriority w:val="9"/>
    <w:qFormat/>
    <w:rsid w:val="00113552"/>
    <w:pPr>
      <w:spacing w:before="100" w:beforeAutospacing="1" w:after="105" w:line="264" w:lineRule="auto"/>
      <w:outlineLvl w:val="1"/>
    </w:pPr>
    <w:rPr>
      <w:rFonts w:ascii="Arial" w:eastAsia="Times New Roman" w:hAnsi="Arial" w:cs="Arial"/>
      <w:b/>
      <w:bCs/>
      <w:color w:val="333333"/>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а шапка"/>
    <w:basedOn w:val="a"/>
    <w:rsid w:val="00645C06"/>
    <w:pPr>
      <w:keepNext/>
      <w:spacing w:before="40" w:after="40" w:line="240" w:lineRule="auto"/>
      <w:ind w:left="57" w:right="57"/>
    </w:pPr>
    <w:rPr>
      <w:rFonts w:ascii="Times New Roman" w:eastAsia="Times New Roman" w:hAnsi="Times New Roman" w:cs="Times New Roman"/>
      <w:snapToGrid w:val="0"/>
      <w:szCs w:val="20"/>
      <w:lang w:eastAsia="ru-RU"/>
    </w:rPr>
  </w:style>
  <w:style w:type="character" w:customStyle="1" w:styleId="10">
    <w:name w:val="Заголовок 1 Знак"/>
    <w:basedOn w:val="a0"/>
    <w:link w:val="1"/>
    <w:uiPriority w:val="9"/>
    <w:rsid w:val="00113552"/>
    <w:rPr>
      <w:rFonts w:ascii="Arial" w:eastAsia="Times New Roman" w:hAnsi="Arial" w:cs="Arial"/>
      <w:color w:val="333333"/>
      <w:kern w:val="36"/>
      <w:sz w:val="36"/>
      <w:szCs w:val="36"/>
      <w:lang w:eastAsia="ru-RU"/>
    </w:rPr>
  </w:style>
  <w:style w:type="character" w:customStyle="1" w:styleId="20">
    <w:name w:val="Заголовок 2 Знак"/>
    <w:basedOn w:val="a0"/>
    <w:link w:val="2"/>
    <w:uiPriority w:val="9"/>
    <w:rsid w:val="00113552"/>
    <w:rPr>
      <w:rFonts w:ascii="Arial" w:eastAsia="Times New Roman" w:hAnsi="Arial" w:cs="Arial"/>
      <w:b/>
      <w:bCs/>
      <w:color w:val="333333"/>
      <w:sz w:val="30"/>
      <w:szCs w:val="30"/>
      <w:lang w:eastAsia="ru-RU"/>
    </w:rPr>
  </w:style>
  <w:style w:type="paragraph" w:styleId="a4">
    <w:name w:val="Normal (Web)"/>
    <w:basedOn w:val="a"/>
    <w:uiPriority w:val="99"/>
    <w:semiHidden/>
    <w:unhideWhenUsed/>
    <w:rsid w:val="00113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113552"/>
    <w:rPr>
      <w:color w:val="FF0000"/>
    </w:rPr>
  </w:style>
  <w:style w:type="paragraph" w:customStyle="1" w:styleId="a5">
    <w:name w:val="Пункт"/>
    <w:basedOn w:val="a"/>
    <w:link w:val="11"/>
    <w:rsid w:val="00D4330A"/>
    <w:pPr>
      <w:spacing w:after="0" w:line="360" w:lineRule="auto"/>
      <w:jc w:val="both"/>
    </w:pPr>
    <w:rPr>
      <w:rFonts w:ascii="Times New Roman" w:eastAsia="Times New Roman" w:hAnsi="Times New Roman" w:cs="Times New Roman"/>
      <w:sz w:val="28"/>
      <w:szCs w:val="20"/>
      <w:lang w:eastAsia="ru-RU"/>
    </w:rPr>
  </w:style>
  <w:style w:type="character" w:customStyle="1" w:styleId="11">
    <w:name w:val="Пункт Знак1"/>
    <w:link w:val="a5"/>
    <w:rsid w:val="00D4330A"/>
    <w:rPr>
      <w:rFonts w:ascii="Times New Roman" w:eastAsia="Times New Roman" w:hAnsi="Times New Roman" w:cs="Times New Roman"/>
      <w:sz w:val="28"/>
      <w:szCs w:val="20"/>
      <w:lang w:eastAsia="ru-RU"/>
    </w:rPr>
  </w:style>
  <w:style w:type="character" w:styleId="a6">
    <w:name w:val="Hyperlink"/>
    <w:rsid w:val="00D4330A"/>
    <w:rPr>
      <w:color w:val="0000FF"/>
      <w:u w:val="single"/>
    </w:rPr>
  </w:style>
  <w:style w:type="table" w:styleId="a7">
    <w:name w:val="Table Grid"/>
    <w:basedOn w:val="a1"/>
    <w:uiPriority w:val="59"/>
    <w:rsid w:val="00C14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124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2493"/>
    <w:rPr>
      <w:rFonts w:ascii="Tahoma" w:hAnsi="Tahoma" w:cs="Tahoma"/>
      <w:sz w:val="16"/>
      <w:szCs w:val="16"/>
    </w:rPr>
  </w:style>
  <w:style w:type="character" w:customStyle="1" w:styleId="bg1">
    <w:name w:val="bg1"/>
    <w:basedOn w:val="a0"/>
    <w:rsid w:val="006A4003"/>
    <w:rPr>
      <w:color w:val="A0A0A0"/>
      <w:sz w:val="18"/>
      <w:szCs w:val="18"/>
    </w:rPr>
  </w:style>
  <w:style w:type="character" w:customStyle="1" w:styleId="userlinkmenu">
    <w:name w:val="userlink_menu"/>
    <w:basedOn w:val="a0"/>
    <w:rsid w:val="006A4003"/>
  </w:style>
  <w:style w:type="paragraph" w:styleId="z-">
    <w:name w:val="HTML Top of Form"/>
    <w:basedOn w:val="a"/>
    <w:next w:val="a"/>
    <w:link w:val="z-0"/>
    <w:hidden/>
    <w:uiPriority w:val="99"/>
    <w:semiHidden/>
    <w:unhideWhenUsed/>
    <w:rsid w:val="006A400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400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A400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A4003"/>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419451139">
      <w:bodyDiv w:val="1"/>
      <w:marLeft w:val="0"/>
      <w:marRight w:val="0"/>
      <w:marTop w:val="0"/>
      <w:marBottom w:val="0"/>
      <w:divBdr>
        <w:top w:val="none" w:sz="0" w:space="0" w:color="auto"/>
        <w:left w:val="none" w:sz="0" w:space="0" w:color="auto"/>
        <w:bottom w:val="none" w:sz="0" w:space="0" w:color="auto"/>
        <w:right w:val="none" w:sz="0" w:space="0" w:color="auto"/>
      </w:divBdr>
      <w:divsChild>
        <w:div w:id="1212956061">
          <w:marLeft w:val="0"/>
          <w:marRight w:val="15"/>
          <w:marTop w:val="0"/>
          <w:marBottom w:val="30"/>
          <w:divBdr>
            <w:top w:val="none" w:sz="0" w:space="0" w:color="auto"/>
            <w:left w:val="none" w:sz="0" w:space="0" w:color="auto"/>
            <w:bottom w:val="none" w:sz="0" w:space="0" w:color="auto"/>
            <w:right w:val="none" w:sz="0" w:space="0" w:color="auto"/>
          </w:divBdr>
        </w:div>
        <w:div w:id="939608637">
          <w:marLeft w:val="0"/>
          <w:marRight w:val="15"/>
          <w:marTop w:val="0"/>
          <w:marBottom w:val="30"/>
          <w:divBdr>
            <w:top w:val="none" w:sz="0" w:space="0" w:color="auto"/>
            <w:left w:val="none" w:sz="0" w:space="0" w:color="auto"/>
            <w:bottom w:val="none" w:sz="0" w:space="0" w:color="auto"/>
            <w:right w:val="none" w:sz="0" w:space="0" w:color="auto"/>
          </w:divBdr>
        </w:div>
        <w:div w:id="736317060">
          <w:marLeft w:val="0"/>
          <w:marRight w:val="15"/>
          <w:marTop w:val="0"/>
          <w:marBottom w:val="30"/>
          <w:divBdr>
            <w:top w:val="none" w:sz="0" w:space="0" w:color="auto"/>
            <w:left w:val="none" w:sz="0" w:space="0" w:color="auto"/>
            <w:bottom w:val="none" w:sz="0" w:space="0" w:color="auto"/>
            <w:right w:val="none" w:sz="0" w:space="0" w:color="auto"/>
          </w:divBdr>
        </w:div>
        <w:div w:id="874469947">
          <w:marLeft w:val="0"/>
          <w:marRight w:val="15"/>
          <w:marTop w:val="0"/>
          <w:marBottom w:val="30"/>
          <w:divBdr>
            <w:top w:val="none" w:sz="0" w:space="0" w:color="auto"/>
            <w:left w:val="none" w:sz="0" w:space="0" w:color="auto"/>
            <w:bottom w:val="none" w:sz="0" w:space="0" w:color="auto"/>
            <w:right w:val="none" w:sz="0" w:space="0" w:color="auto"/>
          </w:divBdr>
        </w:div>
        <w:div w:id="970014298">
          <w:marLeft w:val="0"/>
          <w:marRight w:val="15"/>
          <w:marTop w:val="0"/>
          <w:marBottom w:val="30"/>
          <w:divBdr>
            <w:top w:val="none" w:sz="0" w:space="0" w:color="auto"/>
            <w:left w:val="none" w:sz="0" w:space="0" w:color="auto"/>
            <w:bottom w:val="none" w:sz="0" w:space="0" w:color="auto"/>
            <w:right w:val="none" w:sz="0" w:space="0" w:color="auto"/>
          </w:divBdr>
        </w:div>
        <w:div w:id="692615365">
          <w:marLeft w:val="0"/>
          <w:marRight w:val="15"/>
          <w:marTop w:val="0"/>
          <w:marBottom w:val="30"/>
          <w:divBdr>
            <w:top w:val="none" w:sz="0" w:space="0" w:color="auto"/>
            <w:left w:val="none" w:sz="0" w:space="0" w:color="auto"/>
            <w:bottom w:val="none" w:sz="0" w:space="0" w:color="auto"/>
            <w:right w:val="none" w:sz="0" w:space="0" w:color="auto"/>
          </w:divBdr>
        </w:div>
        <w:div w:id="968364260">
          <w:marLeft w:val="0"/>
          <w:marRight w:val="0"/>
          <w:marTop w:val="0"/>
          <w:marBottom w:val="0"/>
          <w:divBdr>
            <w:top w:val="none" w:sz="0" w:space="0" w:color="auto"/>
            <w:left w:val="none" w:sz="0" w:space="0" w:color="auto"/>
            <w:bottom w:val="none" w:sz="0" w:space="0" w:color="auto"/>
            <w:right w:val="none" w:sz="0" w:space="0" w:color="auto"/>
          </w:divBdr>
        </w:div>
        <w:div w:id="327372486">
          <w:marLeft w:val="0"/>
          <w:marRight w:val="0"/>
          <w:marTop w:val="0"/>
          <w:marBottom w:val="0"/>
          <w:divBdr>
            <w:top w:val="none" w:sz="0" w:space="0" w:color="auto"/>
            <w:left w:val="none" w:sz="0" w:space="0" w:color="auto"/>
            <w:bottom w:val="none" w:sz="0" w:space="0" w:color="auto"/>
            <w:right w:val="none" w:sz="0" w:space="0" w:color="auto"/>
          </w:divBdr>
        </w:div>
        <w:div w:id="647394906">
          <w:marLeft w:val="0"/>
          <w:marRight w:val="0"/>
          <w:marTop w:val="0"/>
          <w:marBottom w:val="0"/>
          <w:divBdr>
            <w:top w:val="none" w:sz="0" w:space="0" w:color="auto"/>
            <w:left w:val="none" w:sz="0" w:space="0" w:color="auto"/>
            <w:bottom w:val="none" w:sz="0" w:space="0" w:color="auto"/>
            <w:right w:val="none" w:sz="0" w:space="0" w:color="auto"/>
          </w:divBdr>
        </w:div>
      </w:divsChild>
    </w:div>
    <w:div w:id="621151522">
      <w:bodyDiv w:val="1"/>
      <w:marLeft w:val="0"/>
      <w:marRight w:val="0"/>
      <w:marTop w:val="0"/>
      <w:marBottom w:val="0"/>
      <w:divBdr>
        <w:top w:val="none" w:sz="0" w:space="0" w:color="auto"/>
        <w:left w:val="none" w:sz="0" w:space="0" w:color="auto"/>
        <w:bottom w:val="none" w:sz="0" w:space="0" w:color="auto"/>
        <w:right w:val="none" w:sz="0" w:space="0" w:color="auto"/>
      </w:divBdr>
      <w:divsChild>
        <w:div w:id="611057892">
          <w:marLeft w:val="0"/>
          <w:marRight w:val="15"/>
          <w:marTop w:val="0"/>
          <w:marBottom w:val="30"/>
          <w:divBdr>
            <w:top w:val="none" w:sz="0" w:space="0" w:color="auto"/>
            <w:left w:val="none" w:sz="0" w:space="0" w:color="auto"/>
            <w:bottom w:val="none" w:sz="0" w:space="0" w:color="auto"/>
            <w:right w:val="none" w:sz="0" w:space="0" w:color="auto"/>
          </w:divBdr>
        </w:div>
        <w:div w:id="913512916">
          <w:marLeft w:val="0"/>
          <w:marRight w:val="15"/>
          <w:marTop w:val="0"/>
          <w:marBottom w:val="30"/>
          <w:divBdr>
            <w:top w:val="none" w:sz="0" w:space="0" w:color="auto"/>
            <w:left w:val="none" w:sz="0" w:space="0" w:color="auto"/>
            <w:bottom w:val="none" w:sz="0" w:space="0" w:color="auto"/>
            <w:right w:val="none" w:sz="0" w:space="0" w:color="auto"/>
          </w:divBdr>
        </w:div>
        <w:div w:id="1645306667">
          <w:marLeft w:val="0"/>
          <w:marRight w:val="15"/>
          <w:marTop w:val="0"/>
          <w:marBottom w:val="30"/>
          <w:divBdr>
            <w:top w:val="none" w:sz="0" w:space="0" w:color="auto"/>
            <w:left w:val="none" w:sz="0" w:space="0" w:color="auto"/>
            <w:bottom w:val="none" w:sz="0" w:space="0" w:color="auto"/>
            <w:right w:val="none" w:sz="0" w:space="0" w:color="auto"/>
          </w:divBdr>
        </w:div>
        <w:div w:id="2097708653">
          <w:marLeft w:val="0"/>
          <w:marRight w:val="15"/>
          <w:marTop w:val="0"/>
          <w:marBottom w:val="30"/>
          <w:divBdr>
            <w:top w:val="none" w:sz="0" w:space="0" w:color="auto"/>
            <w:left w:val="none" w:sz="0" w:space="0" w:color="auto"/>
            <w:bottom w:val="none" w:sz="0" w:space="0" w:color="auto"/>
            <w:right w:val="none" w:sz="0" w:space="0" w:color="auto"/>
          </w:divBdr>
        </w:div>
        <w:div w:id="1457022634">
          <w:marLeft w:val="0"/>
          <w:marRight w:val="15"/>
          <w:marTop w:val="0"/>
          <w:marBottom w:val="30"/>
          <w:divBdr>
            <w:top w:val="none" w:sz="0" w:space="0" w:color="auto"/>
            <w:left w:val="none" w:sz="0" w:space="0" w:color="auto"/>
            <w:bottom w:val="none" w:sz="0" w:space="0" w:color="auto"/>
            <w:right w:val="none" w:sz="0" w:space="0" w:color="auto"/>
          </w:divBdr>
        </w:div>
        <w:div w:id="480192610">
          <w:marLeft w:val="0"/>
          <w:marRight w:val="15"/>
          <w:marTop w:val="0"/>
          <w:marBottom w:val="30"/>
          <w:divBdr>
            <w:top w:val="none" w:sz="0" w:space="0" w:color="auto"/>
            <w:left w:val="none" w:sz="0" w:space="0" w:color="auto"/>
            <w:bottom w:val="none" w:sz="0" w:space="0" w:color="auto"/>
            <w:right w:val="none" w:sz="0" w:space="0" w:color="auto"/>
          </w:divBdr>
        </w:div>
        <w:div w:id="1453481051">
          <w:marLeft w:val="0"/>
          <w:marRight w:val="15"/>
          <w:marTop w:val="0"/>
          <w:marBottom w:val="30"/>
          <w:divBdr>
            <w:top w:val="none" w:sz="0" w:space="0" w:color="auto"/>
            <w:left w:val="none" w:sz="0" w:space="0" w:color="auto"/>
            <w:bottom w:val="none" w:sz="0" w:space="0" w:color="auto"/>
            <w:right w:val="none" w:sz="0" w:space="0" w:color="auto"/>
          </w:divBdr>
        </w:div>
        <w:div w:id="692808002">
          <w:marLeft w:val="0"/>
          <w:marRight w:val="15"/>
          <w:marTop w:val="0"/>
          <w:marBottom w:val="30"/>
          <w:divBdr>
            <w:top w:val="none" w:sz="0" w:space="0" w:color="auto"/>
            <w:left w:val="none" w:sz="0" w:space="0" w:color="auto"/>
            <w:bottom w:val="none" w:sz="0" w:space="0" w:color="auto"/>
            <w:right w:val="none" w:sz="0" w:space="0" w:color="auto"/>
          </w:divBdr>
        </w:div>
        <w:div w:id="599919564">
          <w:marLeft w:val="0"/>
          <w:marRight w:val="15"/>
          <w:marTop w:val="0"/>
          <w:marBottom w:val="30"/>
          <w:divBdr>
            <w:top w:val="none" w:sz="0" w:space="0" w:color="auto"/>
            <w:left w:val="none" w:sz="0" w:space="0" w:color="auto"/>
            <w:bottom w:val="none" w:sz="0" w:space="0" w:color="auto"/>
            <w:right w:val="none" w:sz="0" w:space="0" w:color="auto"/>
          </w:divBdr>
        </w:div>
        <w:div w:id="299924118">
          <w:marLeft w:val="0"/>
          <w:marRight w:val="15"/>
          <w:marTop w:val="0"/>
          <w:marBottom w:val="30"/>
          <w:divBdr>
            <w:top w:val="none" w:sz="0" w:space="0" w:color="auto"/>
            <w:left w:val="none" w:sz="0" w:space="0" w:color="auto"/>
            <w:bottom w:val="none" w:sz="0" w:space="0" w:color="auto"/>
            <w:right w:val="none" w:sz="0" w:space="0" w:color="auto"/>
          </w:divBdr>
        </w:div>
        <w:div w:id="2038576312">
          <w:marLeft w:val="0"/>
          <w:marRight w:val="15"/>
          <w:marTop w:val="0"/>
          <w:marBottom w:val="30"/>
          <w:divBdr>
            <w:top w:val="none" w:sz="0" w:space="0" w:color="auto"/>
            <w:left w:val="none" w:sz="0" w:space="0" w:color="auto"/>
            <w:bottom w:val="none" w:sz="0" w:space="0" w:color="auto"/>
            <w:right w:val="none" w:sz="0" w:space="0" w:color="auto"/>
          </w:divBdr>
        </w:div>
        <w:div w:id="152768336">
          <w:marLeft w:val="0"/>
          <w:marRight w:val="15"/>
          <w:marTop w:val="0"/>
          <w:marBottom w:val="30"/>
          <w:divBdr>
            <w:top w:val="none" w:sz="0" w:space="0" w:color="auto"/>
            <w:left w:val="none" w:sz="0" w:space="0" w:color="auto"/>
            <w:bottom w:val="none" w:sz="0" w:space="0" w:color="auto"/>
            <w:right w:val="none" w:sz="0" w:space="0" w:color="auto"/>
          </w:divBdr>
        </w:div>
        <w:div w:id="191114517">
          <w:marLeft w:val="0"/>
          <w:marRight w:val="15"/>
          <w:marTop w:val="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6241&amp;show=statistics" TargetMode="External"/><Relationship Id="rId13" Type="http://schemas.openxmlformats.org/officeDocument/2006/relationships/hyperlink" Target="http://www.b2b-mrsk.ru/download.html?file=file%2F5420265.zip&amp;title=%D0%9A%D0%94_0375.zip" TargetMode="External"/><Relationship Id="rId18" Type="http://schemas.openxmlformats.org/officeDocument/2006/relationships/hyperlink" Target="http://www.b2b-mrsk.ru/market/view_tender.html?id=36241&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edit_tender.html?id=36241&amp;action=send_letters" TargetMode="External"/><Relationship Id="rId12" Type="http://schemas.openxmlformats.org/officeDocument/2006/relationships/hyperlink" Target="mailto:MShitikova@nes.te.ru" TargetMode="External"/><Relationship Id="rId17" Type="http://schemas.openxmlformats.org/officeDocument/2006/relationships/hyperlink" Target="http://www.b2b-mrsk.ru/popups/send_message.html?action=send&amp;to=53793"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6241&amp;action=invitations" TargetMode="External"/><Relationship Id="rId11" Type="http://schemas.openxmlformats.org/officeDocument/2006/relationships/hyperlink" Target="http://www.b2b-mrsk.ru/popups/send_message.html?action=send&amp;to=53793&amp;subject=%D0%92%D0%BE%D0%BF%D1%80%D0%BE%D1%81+%D0%BF%D0%BE+%D0%BA%D0%BE%D0%BD%D0%BA%D1%83%D1%80%D1%81%D1%83+%E2%84%96+36241" TargetMode="External"/><Relationship Id="rId5" Type="http://schemas.openxmlformats.org/officeDocument/2006/relationships/hyperlink" Target="http://www.b2b-mrsk.ru/market/view_tender.html?id=36241&amp;action=explanation" TargetMode="External"/><Relationship Id="rId15" Type="http://schemas.openxmlformats.org/officeDocument/2006/relationships/hyperlink" Target="http://www.b2b-mrsk.ru/market/view_tender.html?id=36241&amp;action=signed_doc&amp;key=docs" TargetMode="External"/><Relationship Id="rId10" Type="http://schemas.openxmlformats.org/officeDocument/2006/relationships/hyperlink" Target="http://www.b2b-mrsk.ru/market/list_tenders.html?all=0&amp;cat_id=64560601&amp;open=1" TargetMode="External"/><Relationship Id="rId19" Type="http://schemas.openxmlformats.org/officeDocument/2006/relationships/fontTable" Target="fontTable.xml"/><Relationship Id="rId4" Type="http://schemas.openxmlformats.org/officeDocument/2006/relationships/hyperlink" Target="http://www.b2b-mrsk.ru/market/view_tender.html?id=36241&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market/edit_tender.html?id=36241&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2168</Words>
  <Characters>12358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14498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2013-05-27T03:25:00Z</cp:lastPrinted>
  <dcterms:created xsi:type="dcterms:W3CDTF">2013-05-08T04:14:00Z</dcterms:created>
  <dcterms:modified xsi:type="dcterms:W3CDTF">2013-07-08T09:35:00Z</dcterms:modified>
</cp:coreProperties>
</file>