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FB6" w:rsidRPr="00312FB6" w:rsidRDefault="00312FB6" w:rsidP="0013485D">
      <w:pPr>
        <w:spacing w:after="100" w:afterAutospacing="1" w:line="288" w:lineRule="auto"/>
        <w:jc w:val="center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312FB6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</w:t>
      </w:r>
      <w:bookmarkStart w:id="0" w:name="_GoBack"/>
      <w:bookmarkEnd w:id="0"/>
      <w:r w:rsidRPr="00312FB6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с (тендер) № 41074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312FB6" w:rsidRPr="00312FB6">
        <w:trPr>
          <w:tblCellSpacing w:w="0" w:type="dxa"/>
        </w:trPr>
        <w:tc>
          <w:tcPr>
            <w:tcW w:w="0" w:type="auto"/>
            <w:hideMark/>
          </w:tcPr>
          <w:p w:rsidR="00312FB6" w:rsidRPr="00312FB6" w:rsidRDefault="00312FB6" w:rsidP="0013485D">
            <w:pPr>
              <w:shd w:val="clear" w:color="auto" w:fill="0786D0"/>
              <w:spacing w:after="3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ru-RU"/>
              </w:rPr>
            </w:pPr>
            <w:r w:rsidRPr="00312FB6">
              <w:rPr>
                <w:rFonts w:ascii="Arial" w:eastAsia="Times New Roman" w:hAnsi="Arial" w:cs="Arial"/>
                <w:color w:val="FFFFFF"/>
                <w:sz w:val="24"/>
                <w:szCs w:val="24"/>
                <w:lang w:eastAsia="ru-RU"/>
              </w:rPr>
              <w:t>Извещение</w:t>
            </w:r>
          </w:p>
          <w:p w:rsidR="00312FB6" w:rsidRPr="00312FB6" w:rsidRDefault="00312FB6" w:rsidP="00312FB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312FB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</w:hyperlink>
            <w:r w:rsidRPr="00312FB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- 1</w:t>
            </w:r>
          </w:p>
          <w:p w:rsidR="00312FB6" w:rsidRPr="00312FB6" w:rsidRDefault="00312FB6" w:rsidP="00312FB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312FB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312FB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312FB6" w:rsidRPr="00312FB6" w:rsidRDefault="00312FB6" w:rsidP="00312FB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312FB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312FB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312FB6" w:rsidRPr="00312FB6" w:rsidRDefault="00312FB6" w:rsidP="00312FB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312FB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</w:hyperlink>
            <w:r w:rsidRPr="00312FB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312FB6" w:rsidRPr="00312FB6" w:rsidRDefault="00312FB6" w:rsidP="00312FB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312FB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312FB6" w:rsidRPr="00312FB6" w:rsidRDefault="00312FB6" w:rsidP="00312FB6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32"/>
      </w:tblGrid>
      <w:tr w:rsidR="00312FB6" w:rsidRPr="00312FB6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2FB6" w:rsidRPr="00312FB6" w:rsidRDefault="00312FB6" w:rsidP="00312FB6">
            <w:pPr>
              <w:shd w:val="clear" w:color="auto" w:fill="C2C9CD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0" w:history="1">
              <w:r w:rsidRPr="00312FB6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 xml:space="preserve">Открытое акционерное общество энергетики и </w:t>
              </w:r>
              <w:proofErr w:type="spellStart"/>
              <w:r w:rsidRPr="00312FB6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электрофикации</w:t>
              </w:r>
              <w:proofErr w:type="spellEnd"/>
              <w:r w:rsidRPr="00312FB6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 xml:space="preserve"> "Тюменьэнерго" филиал Нефтеюганские электрические сети</w:t>
              </w:r>
            </w:hyperlink>
            <w:r w:rsidRPr="00312FB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, 628303, Ханты-Мансийский Автономный округ - Югра, Тюменская обл., г. Нефтеюганск, ул. Мира, д. 15, </w:t>
            </w:r>
            <w:r w:rsidRPr="00312FB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приглашает принять участие в процедуре (тендере)</w:t>
            </w:r>
            <w:r w:rsidRPr="00312FB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</w:t>
            </w:r>
          </w:p>
        </w:tc>
      </w:tr>
      <w:tr w:rsidR="00312FB6" w:rsidRPr="00312FB6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243"/>
              <w:gridCol w:w="7261"/>
            </w:tblGrid>
            <w:tr w:rsidR="00312FB6" w:rsidRPr="00312FB6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12FB6" w:rsidRPr="00312FB6" w:rsidRDefault="00312FB6" w:rsidP="00312F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12FB6" w:rsidRPr="00312FB6" w:rsidRDefault="00312FB6" w:rsidP="00312FB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реконструкции ОРУ-35 </w:t>
                  </w:r>
                  <w:proofErr w:type="spellStart"/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КРУН-6 </w:t>
                  </w:r>
                  <w:proofErr w:type="spellStart"/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ПС-110/35/6 </w:t>
                  </w:r>
                  <w:proofErr w:type="spellStart"/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Восточно-Сургутская. 2 этап для нужд филиала ОАО «Тюменьэнерго» Нефтеюганские электрические сети</w:t>
                  </w:r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312FB6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Лот № 1.</w:t>
                  </w:r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Выполнение работ по реконструкции ПС 110 </w:t>
                  </w:r>
                  <w:proofErr w:type="spellStart"/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Тепловская. Расширение ОРУ 110 </w:t>
                  </w:r>
                  <w:proofErr w:type="spellStart"/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реконструкция ОРУ-110, ОРУ-35, КРУН-6 для нужд филиала ОАО «Тюменьэнерго» Нефтеюганские электрические сети.</w:t>
                  </w:r>
                </w:p>
              </w:tc>
            </w:tr>
            <w:tr w:rsidR="00312FB6" w:rsidRPr="00312FB6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12FB6" w:rsidRPr="00312FB6" w:rsidRDefault="00312FB6" w:rsidP="00312F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Классификация для размещения на торговой площадке: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12FB6" w:rsidRPr="00312FB6" w:rsidRDefault="00312FB6" w:rsidP="00312FB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4521123 </w:t>
                  </w:r>
                  <w:hyperlink r:id="rId11" w:history="1">
                    <w:r w:rsidRPr="00312FB6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Подстанция электрическая</w:t>
                    </w:r>
                  </w:hyperlink>
                </w:p>
              </w:tc>
            </w:tr>
            <w:tr w:rsidR="00312FB6" w:rsidRPr="00312FB6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12FB6" w:rsidRPr="00312FB6" w:rsidRDefault="00312FB6" w:rsidP="00312F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ОКДП: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12FB6" w:rsidRPr="00312FB6" w:rsidRDefault="00312FB6" w:rsidP="00312FB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4521123 </w:t>
                  </w:r>
                  <w:hyperlink r:id="rId12" w:history="1">
                    <w:r w:rsidRPr="00312FB6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Подстанция электрическая</w:t>
                    </w:r>
                  </w:hyperlink>
                </w:p>
              </w:tc>
            </w:tr>
            <w:tr w:rsidR="00312FB6" w:rsidRPr="00312FB6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12FB6" w:rsidRPr="00312FB6" w:rsidRDefault="00312FB6" w:rsidP="00312F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ОКВЭД: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12FB6" w:rsidRPr="00312FB6" w:rsidRDefault="00312FB6" w:rsidP="00312FB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1" type="#_x0000_t75" style="width:1in;height:18pt" o:ole="">
                        <v:imagedata r:id="rId13" o:title=""/>
                      </v:shape>
                      <w:control r:id="rId14" w:name="DefaultOcxName" w:shapeid="_x0000_i1031"/>
                    </w:object>
                  </w:r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СТРОИТЕЛЬСТВО; </w:t>
                  </w:r>
                </w:p>
              </w:tc>
            </w:tr>
            <w:tr w:rsidR="00312FB6" w:rsidRPr="00312FB6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12FB6" w:rsidRPr="00312FB6" w:rsidRDefault="00312FB6" w:rsidP="00312F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 (тендер) объявлен: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12FB6" w:rsidRPr="00312FB6" w:rsidRDefault="00312FB6" w:rsidP="00312FB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08.07.2014 14:53</w:t>
                  </w:r>
                </w:p>
              </w:tc>
            </w:tr>
            <w:tr w:rsidR="00312FB6" w:rsidRPr="00312FB6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12FB6" w:rsidRPr="00312FB6" w:rsidRDefault="00312FB6" w:rsidP="00312F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12FB6" w:rsidRPr="00312FB6" w:rsidRDefault="00312FB6" w:rsidP="00312FB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12FB6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декабрь, 2014 Год</w:t>
                  </w:r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с момента подписания договора по 19.12.2014 г.</w:t>
                  </w:r>
                </w:p>
              </w:tc>
            </w:tr>
            <w:tr w:rsidR="00312FB6" w:rsidRPr="00312FB6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12FB6" w:rsidRPr="00312FB6" w:rsidRDefault="00312FB6" w:rsidP="00312F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12FB6" w:rsidRPr="00312FB6" w:rsidRDefault="00312FB6" w:rsidP="00312FB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628303, Ханты-Мансийский Автономный округ - Югра, Тюменская обл., г. Нефтеюганск, ул. Мира, д. 15</w:t>
                  </w:r>
                </w:p>
              </w:tc>
            </w:tr>
            <w:tr w:rsidR="00312FB6" w:rsidRPr="00312FB6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12FB6" w:rsidRPr="00312FB6" w:rsidRDefault="00312FB6" w:rsidP="00312F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12FB6" w:rsidRPr="00312FB6" w:rsidRDefault="00312FB6" w:rsidP="00312FB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628303, Ханты-Мансийский Автономный округ - Югра, Тюменская обл., г. Нефтеюганск, ул. Мира, д. 15</w:t>
                  </w:r>
                </w:p>
              </w:tc>
            </w:tr>
            <w:tr w:rsidR="00312FB6" w:rsidRPr="00312FB6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12FB6" w:rsidRPr="00312FB6" w:rsidRDefault="00312FB6" w:rsidP="00312F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12FB6" w:rsidRPr="00312FB6" w:rsidRDefault="00312FB6" w:rsidP="00312FB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5" w:tgtFrame="_blank" w:tooltip="Отправить личное сообщение" w:history="1">
                    <w:r w:rsidRPr="00312FB6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Яковленко Яна Валерьевна</w:t>
                    </w:r>
                  </w:hyperlink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тел.+7 (3463) 25-33-10, </w:t>
                  </w:r>
                  <w:hyperlink r:id="rId16" w:history="1">
                    <w:r w:rsidRPr="00312FB6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YakovlenkoYV@nues.te.ru</w:t>
                    </w:r>
                  </w:hyperlink>
                </w:p>
              </w:tc>
            </w:tr>
            <w:tr w:rsidR="00312FB6" w:rsidRPr="00312FB6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12FB6" w:rsidRPr="00312FB6" w:rsidRDefault="00312FB6" w:rsidP="00312F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12FB6" w:rsidRPr="00312FB6" w:rsidRDefault="00312FB6" w:rsidP="00312FB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Назначена</w:t>
                  </w:r>
                  <w:proofErr w:type="gramEnd"/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приказом ОАО «Тюменьэнерго» № 218 от 03.06.2014г.</w:t>
                  </w:r>
                </w:p>
              </w:tc>
            </w:tr>
            <w:tr w:rsidR="00312FB6" w:rsidRPr="00312FB6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12FB6" w:rsidRPr="00312FB6" w:rsidRDefault="00312FB6" w:rsidP="00312F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12FB6" w:rsidRPr="00312FB6" w:rsidRDefault="00312FB6" w:rsidP="00312FB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При отклонении цены Участника от начальной (максимальной) цены договора (цены лота) более чем на 20% в сторону уменьшения, % обеспечения исполнения обязательств по договору удваивается</w:t>
                  </w:r>
                  <w:proofErr w:type="gramStart"/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</w:t>
                  </w:r>
                  <w:proofErr w:type="gramEnd"/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случае авансирования Участник должен предоставить комфортное/гарантийное письмо кредитной организации, гарантирующее выдачу Участнику в случае признания его Победителем по итогам закупочной процедуры безотзывной безусловной банковской гарантии на возврат авансовых платежей, полученных по договору.</w:t>
                  </w:r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Кредитная организация, выдавшая комфортное/гарантийное письмо, должна удовлетворять следующим требованиям:</w:t>
                  </w:r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а) иметь лицензию Банка России на осуществление банковской деятельности на территории Российской Федерации, срок действия которой превышает срок действия гарантии не менее</w:t>
                  </w:r>
                  <w:proofErr w:type="gramStart"/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</w:t>
                  </w:r>
                  <w:proofErr w:type="gramEnd"/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чем на 6 (шесть) календарных месяцев;</w:t>
                  </w:r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б) участвовать в системе страхования вкладов;</w:t>
                  </w:r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в) сумма безотзывной безусловной банковской гарантии составляет не более 5% от величины собственного капитала банка на последнюю отчетную дату, предшествующую дате выдачи гарантии</w:t>
                  </w:r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Предлагаемое Участником оборудование, технологии, материалы и системы в рамках закупочной процедуры должны иметь аттестацию в ОАО «ФСК ЕЭС», ОАО «Российские сети» или положительное решение Центральной аттестационной комиссии на момент подачи заявки, а также должны соответствовать всем требованиям</w:t>
                  </w:r>
                  <w:proofErr w:type="gramEnd"/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настоящей Конкурсной (Закупочной) документации.</w:t>
                  </w:r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* Перечень аттестованного и подлежащего аттестации оборудования, технологий, материалов и систем указан, на сайте ОАО «</w:t>
                  </w:r>
                  <w:proofErr w:type="spellStart"/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 – www.rugrids.ru и ОАО «ФСК ЕЭС» - www.fsk-ees.ru в разделе «Аттестация»</w:t>
                  </w:r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Участник, предложивший эквивалентный товар, должен в составе заявки </w:t>
                  </w:r>
                  <w:proofErr w:type="gramStart"/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предоставить характеристики</w:t>
                  </w:r>
                  <w:proofErr w:type="gramEnd"/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эквивалентного товара по форме, в соответствии с требованиями технического задания.</w:t>
                  </w:r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Отсутствие в составе </w:t>
                  </w:r>
                  <w:proofErr w:type="gramStart"/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заявки Участника описания характеристик эквивалента</w:t>
                  </w:r>
                  <w:proofErr w:type="gramEnd"/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по форме, в соответствии с требованиями технического задания является основанием отклонения заявки Участника.</w:t>
                  </w:r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 случае предложения Участником эквивалентного товара затраты, связанные с корректировкой проекта, согласованием проекта, получением Государственной экспертизы, получением разрешения на строительство и переоформление договора аренды земельных участков (в случае необходимости), должны включаться в коммерческое предложение Участника. Сопоставление цен Участников будет производиться с учетом затрат на корректировку проекта.</w:t>
                  </w:r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Превышение предельной цены лота за счет указанных затрат по корректировке проекта не допускается и является основанием к отклонению заявки Участника.</w:t>
                  </w:r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Работы/услуги/поставки, выполняемые субподрядчиками/соисполнителями/ субпоставщиками не должны превышать 50% от общего объема работ</w:t>
                  </w:r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 должен обладать гражданской правоспособностью в полном объеме для заключения и исполнения Договора</w:t>
                  </w:r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Участник/субподрядчик (соисполнитель, субпоставщик)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условиям, установленным статьей 4 Федерального закона от 24.07.2007 №209-ФЗ</w:t>
                  </w:r>
                  <w:proofErr w:type="gramEnd"/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«</w:t>
                  </w:r>
                  <w:proofErr w:type="gramStart"/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 развитии малого и среднего предпринимательства в Российской Федерации»</w:t>
                  </w:r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Участник должен обладать необходимыми кадровыми ресурсами: </w:t>
                  </w:r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общая численность – не менее 21 чел.</w:t>
                  </w:r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Рабочие и специалисты - не менее 18 чел.:</w:t>
                  </w:r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электромонтажник 3 разряда - не менее 2 чел.,</w:t>
                  </w:r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электромонтажник 4 разряда - не менее 2 чел.,</w:t>
                  </w:r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электромонтер по ремонту и обслуживанию электрооборудования 5 разряда - не менее 1 чел.,</w:t>
                  </w:r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электромонтер по испытаниям и измерениям 4</w:t>
                  </w:r>
                  <w:proofErr w:type="gramEnd"/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gramStart"/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разряда - не менее 1 чел.,</w:t>
                  </w:r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инженер по релейной защите и автоматике - не менее 1 чел.,</w:t>
                  </w:r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тракторист 6 разряда - не менее 1 чел.,</w:t>
                  </w:r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монтажник по монтажу стальных и ж/б конструкций 4 разряда - не менее 1 чел.,</w:t>
                  </w:r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</w:t>
                  </w:r>
                  <w:proofErr w:type="spellStart"/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электрогазосварщик</w:t>
                  </w:r>
                  <w:proofErr w:type="spellEnd"/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4 разряда - не менее 1 чел.,</w:t>
                  </w:r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машинист крана автомобильного 4 разряда - не менее 1 чел.,</w:t>
                  </w:r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машинист копра 5 разряда - не менее 1 чел</w:t>
                  </w:r>
                  <w:proofErr w:type="gramEnd"/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.,</w:t>
                  </w:r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стропальщик 5 разряда - не менее 2 чел.,</w:t>
                  </w:r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водитель автомобиля 1 класса - не менее 4 чел.,</w:t>
                  </w:r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ИТР - не менее 3 чел:</w:t>
                  </w:r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мастер строительных и монтажных работ - не менее 1 чел.,</w:t>
                  </w:r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производитель работ - не менее 1 чел.,</w:t>
                  </w:r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начальник </w:t>
                  </w:r>
                  <w:proofErr w:type="spellStart"/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электролаборатории</w:t>
                  </w:r>
                  <w:proofErr w:type="spellEnd"/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- не менее 1 чел.,</w:t>
                  </w:r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Заявка Участника будет отклонена, в случае несоответствия установленным требованиям.</w:t>
                  </w:r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Участник должен обладать необходимыми материально-техническими ресурсами: </w:t>
                  </w:r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Генератор мощностью не менее 10 кВт</w:t>
                  </w:r>
                  <w:proofErr w:type="gramStart"/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  <w:proofErr w:type="gramEnd"/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– </w:t>
                  </w:r>
                  <w:proofErr w:type="gramStart"/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</w:t>
                  </w:r>
                  <w:proofErr w:type="gramEnd"/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е менее 2 шт.</w:t>
                  </w:r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Электролаборатория</w:t>
                  </w:r>
                  <w:proofErr w:type="spellEnd"/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«ЛВМ-1М» (или аналог) – не менее 1шт.</w:t>
                  </w:r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Здание мобильное (вагон-дом на 8 чел.) «</w:t>
                  </w:r>
                  <w:proofErr w:type="spellStart"/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Межсменного</w:t>
                  </w:r>
                  <w:proofErr w:type="spellEnd"/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отдыха вахт» (или аналог) - не менее 2 шт.</w:t>
                  </w:r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Здание мобильное (вагон-дом на 4 чел.) «Мастерская» (или аналог) - не менее 1 шт.</w:t>
                  </w:r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Экскаватор полноповоротный с емкостью ковша не менее 0,5 м3 - не менее 1 шт.,</w:t>
                  </w:r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Кран автомобильный груз</w:t>
                  </w:r>
                  <w:proofErr w:type="gramStart"/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  <w:proofErr w:type="gramEnd"/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gramStart"/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</w:t>
                  </w:r>
                  <w:proofErr w:type="gramEnd"/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е менее 16 т - не менее 2 шт.,</w:t>
                  </w:r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Автомобиль бортовой груз. не менее 8 т - не менее 3 шт.,</w:t>
                  </w:r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Самосвал груз</w:t>
                  </w:r>
                  <w:proofErr w:type="gramStart"/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  <w:proofErr w:type="gramEnd"/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gramStart"/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</w:t>
                  </w:r>
                  <w:proofErr w:type="gramEnd"/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е менее 15 </w:t>
                  </w:r>
                  <w:proofErr w:type="spellStart"/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куб.м</w:t>
                  </w:r>
                  <w:proofErr w:type="spellEnd"/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 - не менее 1 шт.,</w:t>
                  </w:r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Автомобиль УРАЛ 32552 для перевозки не менее 15 людей (или аналог) - не менее 1 шт.,</w:t>
                  </w:r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Погрузчик BOBCAT S175 (или аналог) – не менее 1 шт. </w:t>
                  </w:r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Агрегат передвижной сварочный АДД007 (АДД-4004МВПУ1) (или аналог) - не менее 1 шт.,</w:t>
                  </w:r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Бульдозер Т-170 (или аналог) - не менее 1шт.,</w:t>
                  </w:r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Копер навесной СП-49Д на базе Т10МБ (или аналог) - не менее 1шт.,</w:t>
                  </w:r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Буровая установка (с глубиной бурения не менее 11,8м. и диаметром бурильного инструмента от 350мм. до 650мм.) (или аналог) - не менее 1шт.,</w:t>
                  </w:r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Седельный тягач «Урал 44202» (или аналог) </w:t>
                  </w:r>
                  <w:proofErr w:type="gramStart"/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</w:t>
                  </w:r>
                  <w:proofErr w:type="gramEnd"/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/прицепом «Нефаз-9334» (или аналог) - не менее 1 шт.,</w:t>
                  </w:r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Агрегат передвижной сварочный АДД-2х2501В (или аналог) - не менее 1 шт.,</w:t>
                  </w:r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Сварочный агрегат АДД-4004 (или аналог) – не менее 3 шт.,</w:t>
                  </w:r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Автомобиль бортовой груз</w:t>
                  </w:r>
                  <w:proofErr w:type="gramStart"/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  <w:proofErr w:type="gramEnd"/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gramStart"/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</w:t>
                  </w:r>
                  <w:proofErr w:type="gramEnd"/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е менее 6 т - не менее 1 шт.,</w:t>
                  </w:r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Автомобиль легковой </w:t>
                  </w:r>
                  <w:proofErr w:type="spellStart"/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Chevrolet</w:t>
                  </w:r>
                  <w:proofErr w:type="spellEnd"/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NIVA (или аналог) - не менее 1 шт., </w:t>
                  </w:r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Комплект геодезических инструментов для СМР -1 </w:t>
                  </w:r>
                  <w:proofErr w:type="spellStart"/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компл</w:t>
                  </w:r>
                  <w:proofErr w:type="spellEnd"/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 (форма 8).</w:t>
                  </w:r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Заявка Участника будет отклонена, в случае несоответствия установленным требованиям</w:t>
                  </w:r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Участнику конкурса желательно иметь опыт выполнения аналогичных договоров на электросетевых объектах 110 </w:t>
                  </w:r>
                  <w:proofErr w:type="spellStart"/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и выше, в районах, приравненных к крайнему северу, сопоставимых с предметом закупки объемах (в денежном выражении) за последние 3 года, в том числе на объектах ООО «РН-</w:t>
                  </w:r>
                  <w:proofErr w:type="spellStart"/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Юганскнефтегаз</w:t>
                  </w:r>
                  <w:proofErr w:type="spellEnd"/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</w:t>
                  </w:r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Участнику конкурса желательно иметь положительную репутацию, подтвержденную отзывами о выполнении аналогичных</w:t>
                  </w:r>
                  <w:proofErr w:type="gramEnd"/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договоров за последние 3 года на электросетевых объектах 110 </w:t>
                  </w:r>
                  <w:proofErr w:type="spellStart"/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и выше, в районах, приравненных к крайнему северу (в том числе отзывы от ООО «РН-</w:t>
                  </w:r>
                  <w:proofErr w:type="spellStart"/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Юганскнефтегаз</w:t>
                  </w:r>
                  <w:proofErr w:type="spellEnd"/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»)</w:t>
                  </w:r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 должен иметь устойчивое финансовое состояние.</w:t>
                  </w:r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Показатель финансовой устойчивости стоимость чистых активов (СЧА) должен иметь значение &gt;0 </w:t>
                  </w:r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Стоимость чистых активов (СЧА), рассчитывается по состоянию на конец рассматриваемого отчетного периода на основании данных бухгалтерского баланса (Форма №1) по следующей формуле:</w:t>
                  </w:r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СЧА= стр.1600-стр.1400-стр.1500, </w:t>
                  </w:r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при этом в расчет принимается стоимость фактически ликвидных активов (</w:t>
                  </w:r>
                  <w:proofErr w:type="gramStart"/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активы</w:t>
                  </w:r>
                  <w:proofErr w:type="gramEnd"/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имеющие рыночную стоимость не ниже балансовой). </w:t>
                  </w:r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Показатель финансовой устойчивости коэффициент соизмеримости (КСВ) должен иметь значение ≥ 0,5</w:t>
                  </w:r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Коэффициент соизмеримости (КСВ), характеризует соизмеримость суммы 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следующей формуле:</w:t>
                  </w:r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,</w:t>
                  </w:r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где V – сумма показателей выручки за последний завершенный период (год) и за текущий год на отчетную дату;</w:t>
                  </w:r>
                  <w:proofErr w:type="gramEnd"/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</w:t>
                  </w:r>
                  <w:proofErr w:type="gramEnd"/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– период выполнения обязательств по договору (в месяцах),</w:t>
                  </w:r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 – количество месяцев в периоде, в котором сформирован показатель V</w:t>
                  </w:r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S – сумма договора (без НДС)</w:t>
                  </w:r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указана в Методике оценки финансовой устойчивости Участников закупки (приложение 5 к Закупочной документации)</w:t>
                  </w:r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Техническое и коммерческое предложения должны соответствовать требованиям Заказчика</w:t>
                  </w:r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Персонал Участника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</w:t>
                  </w:r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Требования к благонадежности Участника, членам коллективного Участника, субподрядчика (соисполнителя/субпоставщика)</w:t>
                  </w:r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а) Участник должен дать согласие на проведение проверки благонадежности Службой экономической безопасности ОАО «Тюменьэнерго»;</w:t>
                  </w:r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г) экономическая деятельность Участника не должна быть приостановлена в административном порядке;</w:t>
                  </w:r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д) Участник не должен иметь задолженность по уплате налогов;</w:t>
                  </w:r>
                  <w:proofErr w:type="gramEnd"/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«О закупках товаров, работ, услуг отдельными видами юридических лиц», и в реестре недобросовестных поставщиков, предусмотренном Федеральным законом от 05.04.2013 N 44-ФЗ «О контрактной системе в сфере закупок товаров, работ, услуг для обеспечения государственных и муниципальных нужд»;</w:t>
                  </w:r>
                  <w:proofErr w:type="gramEnd"/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и) руководитель, а также собственники (учредители, акционеры) и бенефициары (в том числе конечные) Участника не должны быть работниками ОАО «</w:t>
                  </w:r>
                  <w:proofErr w:type="spellStart"/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ОАО «</w:t>
                  </w:r>
                  <w:proofErr w:type="spellStart"/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а также родственниками работников ОАО «</w:t>
                  </w:r>
                  <w:proofErr w:type="spellStart"/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ОАО «</w:t>
                  </w:r>
                  <w:proofErr w:type="spellStart"/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»;</w:t>
                  </w:r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к) Участник не должен быть аффилирован к другим Участникам закупки;</w:t>
                  </w:r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л) отсутствие у ОАО «Тюменьэнерго» информации о наличие вступивших в законную силу судебных решений о недобросовестном исполнении Участником договорных обязательств;</w:t>
                  </w:r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м) отсутствие сведений о предстоящем исключении контрагента из ЕГРЮЛ/ЕГРИП;</w:t>
                  </w:r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н) отсутствие фактов предоставления Участником недостоверных сведений и документов в рамках закупочной процедуры;</w:t>
                  </w:r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ОАО «Тюменьэнерго»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ОАО «Тюменьэнерго» (СЭБ ОАО «Тюменьэнерго»).</w:t>
                  </w:r>
                </w:p>
              </w:tc>
            </w:tr>
            <w:tr w:rsidR="00312FB6" w:rsidRPr="00312FB6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12FB6" w:rsidRPr="00312FB6" w:rsidRDefault="00312FB6" w:rsidP="00312F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12FB6" w:rsidRPr="00312FB6" w:rsidRDefault="00312FB6" w:rsidP="00312FB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Конкурсную документацию Участники могут получить на Официальном сайте РФ – www.zakupki.gov.ru, электронн</w:t>
                  </w:r>
                  <w:proofErr w:type="gramStart"/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о-</w:t>
                  </w:r>
                  <w:proofErr w:type="gramEnd"/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торговой площадке - http://www.b2b-MRSK.ru/, а также на сайте Заказчика по адресу: www.te.ru в разделе «Поставщикам» и доступна для ознакомления без взимания платы.</w:t>
                  </w:r>
                </w:p>
              </w:tc>
            </w:tr>
            <w:tr w:rsidR="00312FB6" w:rsidRPr="00312FB6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12FB6" w:rsidRPr="00312FB6" w:rsidRDefault="00312FB6" w:rsidP="00312F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12FB6" w:rsidRPr="00312FB6" w:rsidRDefault="00312FB6" w:rsidP="00312FB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7" w:tgtFrame="_blank" w:history="1">
                    <w:r w:rsidRPr="00312FB6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312FB6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КД В-</w:t>
                    </w:r>
                    <w:proofErr w:type="spellStart"/>
                    <w:r w:rsidRPr="00312FB6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Сург</w:t>
                    </w:r>
                    <w:proofErr w:type="spellEnd"/>
                    <w:r w:rsidRPr="00312FB6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 xml:space="preserve"> 2.part1.rar</w:t>
                    </w:r>
                  </w:hyperlink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(46.7 Мб)</w:t>
                  </w:r>
                </w:p>
                <w:p w:rsidR="00312FB6" w:rsidRPr="00312FB6" w:rsidRDefault="00312FB6" w:rsidP="00312FB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8" w:tgtFrame="_blank" w:history="1">
                    <w:r w:rsidRPr="00312FB6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312FB6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КД В-</w:t>
                    </w:r>
                    <w:proofErr w:type="spellStart"/>
                    <w:r w:rsidRPr="00312FB6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Сург</w:t>
                    </w:r>
                    <w:proofErr w:type="spellEnd"/>
                    <w:r w:rsidRPr="00312FB6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 xml:space="preserve"> 2.part2.rar</w:t>
                    </w:r>
                  </w:hyperlink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(24.1 Мб)</w:t>
                  </w:r>
                </w:p>
                <w:p w:rsidR="00312FB6" w:rsidRPr="00312FB6" w:rsidRDefault="00312FB6" w:rsidP="00312FB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9" w:history="1">
                    <w:r w:rsidRPr="00312FB6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Редактировать конкурсную документацию</w:t>
                    </w:r>
                  </w:hyperlink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  <w:p w:rsidR="00312FB6" w:rsidRPr="00312FB6" w:rsidRDefault="00312FB6" w:rsidP="00312FB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0" w:tgtFrame="signature" w:history="1">
                    <w:r w:rsidRPr="00312FB6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Подписана ЭП</w:t>
                    </w:r>
                  </w:hyperlink>
                </w:p>
                <w:p w:rsidR="00312FB6" w:rsidRPr="00312FB6" w:rsidRDefault="00312FB6" w:rsidP="00312FB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1" w:history="1">
                    <w:r w:rsidRPr="00312FB6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312FB6" w:rsidRPr="00312FB6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12FB6" w:rsidRPr="00312FB6" w:rsidRDefault="00312FB6" w:rsidP="00312F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12FB6" w:rsidRPr="00312FB6" w:rsidRDefault="00312FB6" w:rsidP="00312FB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Конкурсная документация предоставляется без взимания платы в форме электронного документа на сайте системы B2B-Center (www.b2b-center.ru), начиная </w:t>
                  </w:r>
                  <w:proofErr w:type="gramStart"/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 даты размещения</w:t>
                  </w:r>
                  <w:proofErr w:type="gramEnd"/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закупки.</w:t>
                  </w:r>
                </w:p>
              </w:tc>
            </w:tr>
            <w:tr w:rsidR="00312FB6" w:rsidRPr="00312FB6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12FB6" w:rsidRPr="00312FB6" w:rsidRDefault="00312FB6" w:rsidP="00312F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12FB6" w:rsidRPr="00312FB6" w:rsidRDefault="00312FB6" w:rsidP="00312FB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Финансовое обеспечение заявки в размере 3 % от общей стоимости предложения Участника закупки (с учетом налогов).</w:t>
                  </w:r>
                </w:p>
              </w:tc>
            </w:tr>
            <w:tr w:rsidR="00312FB6" w:rsidRPr="00312FB6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12FB6" w:rsidRPr="00312FB6" w:rsidRDefault="00312FB6" w:rsidP="00312F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12FB6" w:rsidRPr="00312FB6" w:rsidRDefault="00312FB6" w:rsidP="00312FB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Все документы, входящие в Конкурсную заявку должны быть подготовлены на русском языке. Все суммы денежных сре</w:t>
                  </w:r>
                  <w:proofErr w:type="gramStart"/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дств в д</w:t>
                  </w:r>
                  <w:proofErr w:type="gramEnd"/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</w:r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Кроме подачи Конкурсной заявки в электронный сейф на ЭТП «B2B-mrsk», Участники обязаны предоставить оригинал Конкурсной заявки на бумажном носителе до срока окончания приема Конкурсных заявок, установленного в настоящем извещении о проведении конкурса. Конкурсные заявки на бумажном носителе, полученные позже установленного выше срока, будут отклонены Организатором конкурса без рассмотрения по существу, независимо от причин опоздания.</w:t>
                  </w:r>
                </w:p>
              </w:tc>
            </w:tr>
            <w:tr w:rsidR="00312FB6" w:rsidRPr="00312FB6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12FB6" w:rsidRPr="00312FB6" w:rsidRDefault="00312FB6" w:rsidP="00312F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12FB6" w:rsidRPr="00312FB6" w:rsidRDefault="00312FB6" w:rsidP="00312FB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Цена с НДС</w:t>
                  </w:r>
                </w:p>
              </w:tc>
            </w:tr>
            <w:tr w:rsidR="00312FB6" w:rsidRPr="00312FB6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12FB6" w:rsidRPr="00312FB6" w:rsidRDefault="00312FB6" w:rsidP="00312F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12FB6" w:rsidRPr="00312FB6" w:rsidRDefault="00312FB6" w:rsidP="00312FB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312FB6" w:rsidRPr="00312FB6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12FB6" w:rsidRPr="00312FB6" w:rsidRDefault="00312FB6" w:rsidP="00312F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вскрытия конвертов (крайний срок подачи конкурсных заявок):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12FB6" w:rsidRPr="00312FB6" w:rsidRDefault="00312FB6" w:rsidP="00312FB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Вскрытие конвертов с заявками состоится </w:t>
                  </w:r>
                  <w:r w:rsidRPr="00312FB6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04.08.2014 в 08:00 по московскому времени</w:t>
                  </w:r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312FB6" w:rsidRPr="00312FB6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12FB6" w:rsidRPr="00312FB6" w:rsidRDefault="00312FB6" w:rsidP="00312F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12FB6" w:rsidRPr="00312FB6" w:rsidRDefault="00312FB6" w:rsidP="00312FB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22.08.2014 14:00</w:t>
                  </w:r>
                </w:p>
              </w:tc>
            </w:tr>
            <w:tr w:rsidR="00312FB6" w:rsidRPr="00312FB6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12FB6" w:rsidRPr="00312FB6" w:rsidRDefault="00312FB6" w:rsidP="00312F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12FB6" w:rsidRPr="00312FB6" w:rsidRDefault="00312FB6" w:rsidP="00312FB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628303, Ханты-Мансийский Автономный округ - Югра, Тюменская обл., г. Нефтеюганск, ул. Мира, д. 15</w:t>
                  </w:r>
                </w:p>
              </w:tc>
            </w:tr>
            <w:tr w:rsidR="00312FB6" w:rsidRPr="00312FB6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12FB6" w:rsidRPr="00312FB6" w:rsidRDefault="00312FB6" w:rsidP="00312F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12FB6" w:rsidRPr="00312FB6" w:rsidRDefault="00312FB6" w:rsidP="00312FB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01.09.2014 14:00</w:t>
                  </w:r>
                </w:p>
              </w:tc>
            </w:tr>
            <w:tr w:rsidR="00312FB6" w:rsidRPr="00312FB6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12FB6" w:rsidRPr="00312FB6" w:rsidRDefault="00312FB6" w:rsidP="00312F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12FB6" w:rsidRPr="00312FB6" w:rsidRDefault="00312FB6" w:rsidP="00312FB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628303, Ханты-Мансийский Автономный округ - Югра, Тюменская обл., г. Нефтеюганск, ул. Мира, д. 15</w:t>
                  </w:r>
                </w:p>
              </w:tc>
            </w:tr>
            <w:tr w:rsidR="00312FB6" w:rsidRPr="00312FB6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12FB6" w:rsidRPr="00312FB6" w:rsidRDefault="00312FB6" w:rsidP="00312F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12FB6" w:rsidRPr="00312FB6" w:rsidRDefault="00312FB6" w:rsidP="00312FB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Договор между Заказчиком и Победителем конкурса подписывается на основании Протокола о результатах конкурса в течение 20 календарных дней при наличии финансирования.</w:t>
                  </w:r>
                </w:p>
              </w:tc>
            </w:tr>
            <w:tr w:rsidR="00312FB6" w:rsidRPr="00312FB6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12FB6" w:rsidRPr="00312FB6" w:rsidRDefault="00312FB6" w:rsidP="00312F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12FB6" w:rsidRPr="00312FB6" w:rsidRDefault="00312FB6" w:rsidP="00312FB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Лот № 1. 31 954 210,39 руб. (цена с НДС)</w:t>
                  </w:r>
                </w:p>
              </w:tc>
            </w:tr>
            <w:tr w:rsidR="00312FB6" w:rsidRPr="00312FB6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12FB6" w:rsidRPr="00312FB6" w:rsidRDefault="00312FB6" w:rsidP="00312F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Переторжка (регулирование цены):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12FB6" w:rsidRPr="00312FB6" w:rsidRDefault="00312FB6" w:rsidP="00312FB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Организатор конкурса намерен воспользоваться правом на проведение переторжки (регулирования цены).</w:t>
                  </w:r>
                </w:p>
              </w:tc>
            </w:tr>
            <w:tr w:rsidR="00312FB6" w:rsidRPr="00312FB6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12FB6" w:rsidRPr="00312FB6" w:rsidRDefault="00312FB6" w:rsidP="00312F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12FB6" w:rsidRPr="00312FB6" w:rsidRDefault="00312FB6" w:rsidP="00312FB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Информация о закупке размещена на Официальном сайте РФ – www.zakupki.gov.ru, на </w:t>
                  </w:r>
                  <w:proofErr w:type="spellStart"/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электронно</w:t>
                  </w:r>
                  <w:proofErr w:type="spellEnd"/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торговой площадке - http://www.b2b-MRSK.ru/ , а также на сайте Заказчика по адресу: www.te.ru в разделе «Поставщикам» и доступна для ознакомления без взимания платы.</w:t>
                  </w:r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</w:p>
              </w:tc>
            </w:tr>
            <w:tr w:rsidR="00312FB6" w:rsidRPr="00312FB6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12FB6" w:rsidRPr="00312FB6" w:rsidRDefault="00312FB6" w:rsidP="00312F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12FB6" w:rsidRPr="00312FB6" w:rsidRDefault="00312FB6" w:rsidP="00312FB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w:history="1">
                    <w:r w:rsidRPr="00312FB6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Россия, Ханты-Мансийский Автономный округ - Югра, Тюменская обл., Нефтеюганский район</w:t>
                    </w:r>
                  </w:hyperlink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</w:tr>
            <w:tr w:rsidR="00312FB6" w:rsidRPr="00312FB6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12FB6" w:rsidRPr="00312FB6" w:rsidRDefault="00312FB6" w:rsidP="00312F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12FB6" w:rsidRPr="00312FB6" w:rsidRDefault="00312FB6" w:rsidP="00312FB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08.07.2014 14:19, </w:t>
                  </w:r>
                  <w:hyperlink r:id="rId22" w:tgtFrame="_blank" w:tooltip="Отправить личное сообщение" w:history="1">
                    <w:r w:rsidRPr="00312FB6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Яковленко Яна Валерьевна</w:t>
                    </w:r>
                  </w:hyperlink>
                </w:p>
              </w:tc>
            </w:tr>
            <w:tr w:rsidR="00312FB6" w:rsidRPr="00312FB6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12FB6" w:rsidRPr="00312FB6" w:rsidRDefault="00312FB6" w:rsidP="00312FB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12F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12FB6" w:rsidRPr="00312FB6" w:rsidRDefault="00312FB6" w:rsidP="00312FB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3" w:tgtFrame="signature" w:history="1">
                    <w:r w:rsidRPr="00312FB6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</w:tbl>
          <w:p w:rsidR="00312FB6" w:rsidRPr="00312FB6" w:rsidRDefault="00312FB6" w:rsidP="00312F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2E6321" w:rsidRDefault="002E6321"/>
    <w:sectPr w:rsidR="002E6321" w:rsidSect="00CB1191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549"/>
    <w:rsid w:val="0013485D"/>
    <w:rsid w:val="002E6321"/>
    <w:rsid w:val="00312FB6"/>
    <w:rsid w:val="00AB7549"/>
    <w:rsid w:val="00CB1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12FB6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2FB6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312FB6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unhideWhenUsed/>
    <w:rsid w:val="00312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312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312FB6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312FB6"/>
  </w:style>
  <w:style w:type="paragraph" w:customStyle="1" w:styleId="gray-text">
    <w:name w:val="gray-text"/>
    <w:basedOn w:val="a"/>
    <w:rsid w:val="00312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12FB6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2FB6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312FB6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unhideWhenUsed/>
    <w:rsid w:val="00312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312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312FB6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312FB6"/>
  </w:style>
  <w:style w:type="paragraph" w:customStyle="1" w:styleId="gray-text">
    <w:name w:val="gray-text"/>
    <w:basedOn w:val="a"/>
    <w:rsid w:val="00312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5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26390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448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707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699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400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402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3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06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4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2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edit_tender.html?id=41074&amp;action=send_letters" TargetMode="External"/><Relationship Id="rId13" Type="http://schemas.openxmlformats.org/officeDocument/2006/relationships/image" Target="media/image1.wmf"/><Relationship Id="rId18" Type="http://schemas.openxmlformats.org/officeDocument/2006/relationships/hyperlink" Target="http://www.b2b-mrsk.ru/download.html?file=file%2F10629627.rar&amp;title=%D0%9A%D0%94+%D0%92-%D0%A1%D1%83%D1%80%D0%B3+2.part2.rar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translation/translation.html" TargetMode="External"/><Relationship Id="rId7" Type="http://schemas.openxmlformats.org/officeDocument/2006/relationships/hyperlink" Target="http://www.b2b-mrsk.ru/market/view_tender.html?id=41074&amp;action=invitations" TargetMode="External"/><Relationship Id="rId12" Type="http://schemas.openxmlformats.org/officeDocument/2006/relationships/hyperlink" Target="http://www.b2b-mrsk.ru/market/list_tenders.html?all=0&amp;cat_id=64521123&amp;open=1" TargetMode="External"/><Relationship Id="rId17" Type="http://schemas.openxmlformats.org/officeDocument/2006/relationships/hyperlink" Target="http://www.b2b-mrsk.ru/download.html?file=file%2F10629496.rar&amp;title=%D0%9A%D0%94+%D0%92-%D0%A1%D1%83%D1%80%D0%B3+2.part1.rar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mailto:YakovlenkoYV@nues.te.ru" TargetMode="External"/><Relationship Id="rId20" Type="http://schemas.openxmlformats.org/officeDocument/2006/relationships/hyperlink" Target="http://www.b2b-mrsk.ru/market/view_tender.html?id=41074&amp;action=signed_doc&amp;key=doc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1074&amp;action=explanation" TargetMode="External"/><Relationship Id="rId11" Type="http://schemas.openxmlformats.org/officeDocument/2006/relationships/hyperlink" Target="http://www.b2b-mrsk.ru/market/list_tenders.html?all=0&amp;cat_id=64521123&amp;open=1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b2b-mrsk.ru/market/view_tender.html?id=41074&amp;show=lots" TargetMode="External"/><Relationship Id="rId15" Type="http://schemas.openxmlformats.org/officeDocument/2006/relationships/hyperlink" Target="http://www.b2b-mrsk.ru/popups/send_message.html?action=send&amp;to=121894&amp;subject=%D0%92%D0%BE%D0%BF%D1%80%D0%BE%D1%81+%D0%BF%D0%BE+%D0%BA%D0%BE%D0%BD%D0%BA%D1%83%D1%80%D1%81%D1%83+%E2%84%96+41074" TargetMode="External"/><Relationship Id="rId23" Type="http://schemas.openxmlformats.org/officeDocument/2006/relationships/hyperlink" Target="http://www.b2b-mrsk.ru/market/view_tender.html?id=41074&amp;action=signed_doc&amp;key=tender" TargetMode="External"/><Relationship Id="rId10" Type="http://schemas.openxmlformats.org/officeDocument/2006/relationships/hyperlink" Target="http://www.b2b-mrsk.ru/firms/view_firm.html?id=102341" TargetMode="External"/><Relationship Id="rId19" Type="http://schemas.openxmlformats.org/officeDocument/2006/relationships/hyperlink" Target="http://www.b2b-mrsk.ru/market/edit_tender.html?id=41074&amp;action=do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_tender.html?id=41074&amp;show=statistics" TargetMode="External"/><Relationship Id="rId14" Type="http://schemas.openxmlformats.org/officeDocument/2006/relationships/control" Target="activeX/activeX1.xml"/><Relationship Id="rId22" Type="http://schemas.openxmlformats.org/officeDocument/2006/relationships/hyperlink" Target="http://www.b2b-mrsk.ru/popups/send_message.html?action=send&amp;to=121894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2693</Words>
  <Characters>15355</Characters>
  <Application>Microsoft Office Word</Application>
  <DocSecurity>0</DocSecurity>
  <Lines>127</Lines>
  <Paragraphs>36</Paragraphs>
  <ScaleCrop>false</ScaleCrop>
  <Company/>
  <LinksUpToDate>false</LinksUpToDate>
  <CharactersWithSpaces>18012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Тычинский Руслан Михайлович</dc:creator>
  <cp:keywords/>
  <dc:description/>
  <cp:lastModifiedBy>Тычинский Руслан Михайлович</cp:lastModifiedBy>
  <cp:revision>3</cp:revision>
  <dcterms:created xsi:type="dcterms:W3CDTF">2014-07-08T10:53:00Z</dcterms:created>
  <dcterms:modified xsi:type="dcterms:W3CDTF">2014-07-08T10:55:00Z</dcterms:modified>
</cp:coreProperties>
</file>