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04" w:rsidRPr="00A22904" w:rsidRDefault="00A22904" w:rsidP="00A22904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2290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40827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A22904" w:rsidRPr="00A22904">
        <w:trPr>
          <w:tblCellSpacing w:w="15" w:type="dxa"/>
        </w:trPr>
        <w:tc>
          <w:tcPr>
            <w:tcW w:w="2500" w:type="pct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40827/0376-4</w:t>
            </w:r>
          </w:p>
        </w:tc>
        <w:tc>
          <w:tcPr>
            <w:tcW w:w="2500" w:type="pct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11.08.2014</w:t>
            </w:r>
          </w:p>
        </w:tc>
      </w:tr>
    </w:tbl>
    <w:p w:rsidR="00A22904" w:rsidRPr="00A22904" w:rsidRDefault="00A22904" w:rsidP="00A2290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629804, Россия, г.Ноябрьск, Тюменская обл., ЯНАО, ул.Холмогорская, 25, АБК НЭС</w:t>
      </w:r>
    </w:p>
    <w:p w:rsid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22904" w:rsidRP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</w:p>
    <w:p w:rsid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22904" w:rsidRP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Единой комиссии: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Ясковец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Игорь Иванович, Заместитель генерального директора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по капитальному строительству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Зам. председателя Единой комиссии: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A22904" w:rsidRPr="00A22904" w:rsidRDefault="00A22904" w:rsidP="00A2290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Бабкина Светлана Станиславовна, Юрисконсульт</w:t>
      </w:r>
    </w:p>
    <w:p w:rsidR="00A22904" w:rsidRPr="00A22904" w:rsidRDefault="00A22904" w:rsidP="00A2290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A22904" w:rsidRPr="00A22904" w:rsidRDefault="00A22904" w:rsidP="00A2290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A22904" w:rsidRPr="00A22904" w:rsidRDefault="00A22904" w:rsidP="00A2290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A22904" w:rsidRPr="00A22904" w:rsidRDefault="00A22904" w:rsidP="00A22904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22904" w:rsidRP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A22904" w:rsidRPr="00A22904" w:rsidRDefault="00A22904" w:rsidP="00A229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Конкурсных заявок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A22904" w:rsidRPr="00A22904" w:rsidRDefault="00A22904" w:rsidP="00A229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 признании Конкурсных заявок соответствующими (несоответствующими) условиям конкурса</w:t>
      </w:r>
    </w:p>
    <w:p w:rsidR="00A22904" w:rsidRPr="00A22904" w:rsidRDefault="00A22904" w:rsidP="00A229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О </w:t>
      </w:r>
      <w:proofErr w:type="spellStart"/>
      <w:r w:rsidRPr="00A2290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Pr="00A2290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Конкурсных заявок</w:t>
      </w:r>
    </w:p>
    <w:p w:rsidR="00A22904" w:rsidRPr="00A22904" w:rsidRDefault="00A22904" w:rsidP="00A2290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Об определении Победителя конкурса</w:t>
      </w:r>
    </w:p>
    <w:p w:rsid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22904" w:rsidRP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Конкурсных заявок.</w:t>
      </w:r>
    </w:p>
    <w:p w:rsid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2. Отклонить заявки на участие в конкурсе участников конкурса:</w:t>
      </w:r>
    </w:p>
    <w:p w:rsidR="00A22904" w:rsidRPr="00A22904" w:rsidRDefault="00A22904" w:rsidP="00A22904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Общество с ограниченной ответственностью "Технологии эффективности" (625002, Россия, Тюменская область, г. Тюмень, ул. Водников , д. 12/6) по </w:t>
      </w:r>
      <w:r>
        <w:rPr>
          <w:rFonts w:ascii="Arial" w:eastAsia="Times New Roman" w:hAnsi="Arial" w:cs="Arial"/>
          <w:sz w:val="18"/>
          <w:szCs w:val="18"/>
          <w:lang w:eastAsia="ru-RU"/>
        </w:rPr>
        <w:t>лоту № 1 на основании: "согласн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>о п. 3.10.2.5. в) так как заявка Участника не содержит документы и сведения, требуемые в соответствии с условиями настоящей Конкурсной документации,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а именно: • В соответствии с требованиями п. 32.14. Информационной карты Конкурсной документации Участнику необходимо предоставить копии протоколов о проверке знаний в ЭУ до и выше 1000 В. Для того, чтобы провести проверку знаний согласно п. 8.10 Правил работы с персоналом в организациях электроэнергетики Российской Федерации (Приказ Минтопэнерго РФ от 19 февраля 2000 г. N 49) члены комиссии должны пройти проверку знаний в комиссии органов государственного энергетического надзора. В подтверждение соответствий п. 32.14. Информационной карты Конкурсной документации в представленных Участником копиях протоколов проверки знаний общих требований промышленной безопасности на Административно-технический персонал (членов аттестационной комиссии предприятия), не просматривается печать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Ростехнадзора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, что делает эти протоколы недействительным и соответственно быть членом комиссии указанные лица не могут. Так же просрочен протокол члена аттестационной комиссии предприятия Костоусова И.В. т.к. Административно-технический персонал, имеющий право выдачи нарядов-допусков должен проходить проверку знаний не реже 1 раза в год, а не раз в 3 года. • В соответствии с п. 4.1 Конкурсной документации (форма № 1 письмо о подаче оферты) Участник должен указать условия оплаты (аванс не более 15% от стоимости СМР и ПНР, аванс не более 30% от стоимости оборудования). В составе заявки Участника предоставлено письмо о подаче оферты без указания условий оплаты (авансирования), но с согласием с условиями проекта договора (Приложение № 2 к Конкурсной документации), пунктами 7.1., 7.2, которого предусмотрено авансирование. Так же участником предоставлен протокол разногласий исключающий пункты авансирования из договора. Что в свою очередь не позволяет определить отказ Участника от авансирования по договору. • В соответствии с требованием п. 33.1.2 Информационной карты Конкурсной документации участник предоставил сводную таблицу стоимости работ, стоимость оборудования в базисном уровне цен 2001 года не соответствует проектной сводной таблице стоимости - завышена (обоснование увеличения отсутствует), индексы в текущих ценах на СМР не соответствуют требованиям установленным п. 4.3.2.3 Конкурсной документации. • Участником в составе заявки предоставлен не заполненный график освоения капитальных вложений и финансирования (пункты 6,10, 11, 12, 13,14 по всем графам, и графы 3,4,5 по всем строкам), что не соответствует требованиям п. 33.1.3 Информационной 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карты Конкурсной документации. Что так же не позволяет определить отказ Участника от авансирования по договору. • В соответствии с требованием п. 33.1.4 Информационной карты Конкурсной документации участник представил график поставки оборудования, в данном графике имеются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расхож-дения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сроков размещения заказа, со сроками указанными в графике освоения капитальных вложений. • В ходе рассмотрения сводной таблицы стоимости работ выявлены следующие замечания: Глава 1: 1.Строка – «в т.ч. по ПС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»- итог графы 8 не соответствует сумме гр.4-7. Глава 2: 1.«Перевозка демонтированных трансформаторов» -учтена в гр.7 Глава 9: 1. Сумма итогов в разрезе по ПС гр.7 не соответствует общей сумме гр.7. 2. Не учтены непредвиденные расходы 1,5%. 3. Индекс на СМР выше рекомендованного Минрегионразвития РФ индекса 2кв. 2014г. 4. Индекс перевода в текущие цены на пусконаладочные работы не указан. 5. Индекс перевода в текущие цены стоимости аварийного запаса (материалы) приняты как на СМР. 6. Перевод в текущие цены: итоги должны быть отнесены по видам затрат в соответствующие графы (4-7). Письмом № 40827-1 от 01.08.2014г. Участнику направлен запрос, об устранении указанных выше замечаний, однако испрашиваемые документы и информация не предоставлена. "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Основание: заявки по существу не соответствуют условиям конкурса.</w:t>
      </w:r>
    </w:p>
    <w:p w:rsid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Признать Конкурсные заявки участников:</w:t>
      </w:r>
    </w:p>
    <w:p w:rsidR="00A22904" w:rsidRPr="00A22904" w:rsidRDefault="00A22904" w:rsidP="00A22904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ОАО "ТЭСС" - по лоту № 1</w:t>
      </w:r>
    </w:p>
    <w:p w:rsidR="00A22904" w:rsidRPr="00A22904" w:rsidRDefault="00A22904" w:rsidP="00A22904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ОАО "Фирма ОРГРЭС" - по лоту № 1</w:t>
      </w:r>
    </w:p>
    <w:p w:rsidR="00A22904" w:rsidRPr="00A22904" w:rsidRDefault="00A22904" w:rsidP="00A22904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Электроуралмонтаж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- по лоту № 1</w:t>
      </w:r>
    </w:p>
    <w:p w:rsidR="00A22904" w:rsidRPr="00A22904" w:rsidRDefault="00A22904" w:rsidP="00A22904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ООО "Меридиан" - по лоту № 1</w:t>
      </w:r>
    </w:p>
    <w:p w:rsidR="00A22904" w:rsidRPr="00A22904" w:rsidRDefault="00A22904" w:rsidP="00A22904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ООО "РДК "Электрические сети" - по лоту № 1</w:t>
      </w:r>
    </w:p>
    <w:p w:rsidR="00A22904" w:rsidRPr="00A22904" w:rsidRDefault="00A22904" w:rsidP="00A22904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СибСпецСтрой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- по лоту № 1</w:t>
      </w:r>
    </w:p>
    <w:p w:rsidR="00A22904" w:rsidRPr="00A22904" w:rsidRDefault="00A22904" w:rsidP="00A22904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Элвест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- по лоту № 1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>соответствующими условиям конкурса.</w:t>
      </w:r>
    </w:p>
    <w:p w:rsid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2904" w:rsidRPr="00A22904" w:rsidRDefault="00CA6EE8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A22904"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. Утвердить следующие результаты </w:t>
      </w:r>
      <w:proofErr w:type="spellStart"/>
      <w:r w:rsidR="00A22904" w:rsidRPr="00A22904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="00A22904"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заявок: </w:t>
      </w:r>
    </w:p>
    <w:p w:rsidR="00A22904" w:rsidRPr="00A22904" w:rsidRDefault="00A22904" w:rsidP="00A22904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по электромонтажу электростанций и подстанций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Электроуралмонтаж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(Россия, 620075, Екатеринбург, ул. Кузнечная, 92)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3817 от 09.07.2014г.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 Участником предложена наименьшая стоимость выполнения работ.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123 477 361,76 руб. (цена с НДС);</w:t>
      </w:r>
    </w:p>
    <w:p w:rsidR="00A22904" w:rsidRPr="00A22904" w:rsidRDefault="00A22904" w:rsidP="00A22904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"Меридиан" (190000, г. Санкт - Петербург, Вознесенский проспект, д. 3-5, литер А, помещение 16Н)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1202 от 10.07.2014г.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127 329 862,56 руб. (цена с НДС);</w:t>
      </w:r>
    </w:p>
    <w:p w:rsidR="00A22904" w:rsidRPr="00A22904" w:rsidRDefault="00A22904" w:rsidP="00A22904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ООО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Ремонтно-диагностическиая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компания "Электрические сети" (620100, Свердловская обл., г. Екатеринбург, Сибирский тракт, 39Б)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458 от 08.07.2014г.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128 626 455,78 руб. (цена с НДС);</w:t>
      </w:r>
    </w:p>
    <w:p w:rsidR="00A22904" w:rsidRPr="00A22904" w:rsidRDefault="00A22904" w:rsidP="00A22904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153 от 09.07.2014г.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128 578 553,00 руб. (цена с НДС);</w:t>
      </w:r>
    </w:p>
    <w:p w:rsidR="00A22904" w:rsidRPr="00A22904" w:rsidRDefault="00A22904" w:rsidP="00A22904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Элвест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" (620137, г.Екатеринбург, ул. Блюхера, д. 50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. 340)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540 от 10.07.2014г.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128 621 014,00 руб. (цена с НДС);</w:t>
      </w:r>
    </w:p>
    <w:p w:rsidR="00A22904" w:rsidRPr="00A22904" w:rsidRDefault="00A22904" w:rsidP="00A22904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"ТЭСС" (628406, Российская Федерация, Ханты–Мансийский автономный округ –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город Сургут, Пролетарский проспект, дом 11)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6196 от 07.07.2014г.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 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128 271 187,29 руб. (цена с НДС);</w:t>
      </w:r>
    </w:p>
    <w:p w:rsidR="00A22904" w:rsidRPr="00A22904" w:rsidRDefault="00A22904" w:rsidP="00A22904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7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СибСпецСтрой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р-н,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пгт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. Белый Яр, ул. Ермака, д. 4 "А")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2890 от 10.07.2014г.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128 613 812,08 руб. (цена с НДС)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отранжировались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следующим образом:</w:t>
      </w:r>
    </w:p>
    <w:p w:rsidR="00A22904" w:rsidRPr="00A22904" w:rsidRDefault="00A22904" w:rsidP="00A22904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"ТЭСС" (628406, Российская Федерация, Ханты–Мансийский автономный округ –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город Сургут, Пролетарский проспект, дом 11)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119 749 285,06 руб. (цена с НДС);</w:t>
      </w:r>
    </w:p>
    <w:p w:rsidR="00A22904" w:rsidRPr="00A22904" w:rsidRDefault="00A22904" w:rsidP="00A22904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СибСпецСтрой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" (628433, Россия, Тюменская область,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Сургутский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р-н,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пгт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. Белый Яр, ул. Ермака, д. 4 "А")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119 999 000,24 руб. (цена с НДС);</w:t>
      </w:r>
    </w:p>
    <w:p w:rsidR="00A22904" w:rsidRPr="00A22904" w:rsidRDefault="00A22904" w:rsidP="00A22904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по электромонтажу электростанций и подстанций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Электроуралмонтаж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(Россия, 620075, Екатеринбург, ул. Кузнечная, 92)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123 477 361,76 руб. (цена с НДС);</w:t>
      </w:r>
    </w:p>
    <w:p w:rsidR="00A22904" w:rsidRPr="00A22904" w:rsidRDefault="00A22904" w:rsidP="00A22904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"Меридиан" (190000, г. Санкт - Петербург, Вознесенский проспект, д. 3-5, литер А, помещение 16Н)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127 000 000,00 руб. (цена с НДС);</w:t>
      </w:r>
    </w:p>
    <w:p w:rsidR="00A22904" w:rsidRPr="00A22904" w:rsidRDefault="00A22904" w:rsidP="00A22904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ООО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Ремонтно-диагностическиая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компания "Электрические сети" (620100, Свердловская обл., г. Екатеринбург, Сибирский тракт, 39Б)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128 626 455,78 руб. (цена с НДС);</w:t>
      </w:r>
    </w:p>
    <w:p w:rsidR="00A22904" w:rsidRPr="00A22904" w:rsidRDefault="00A22904" w:rsidP="00A22904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"Фирма по наладке, совершенствованию технологии и эксплуатации электростанций и сетей ОРГРЭС" (Россия, Московская область, 107023, г. Москва, Семеновский пер., д. 15)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128 578 553,00 руб. (цена с НДС);</w:t>
      </w:r>
    </w:p>
    <w:p w:rsidR="00A22904" w:rsidRPr="00A22904" w:rsidRDefault="00A22904" w:rsidP="00A22904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7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Элвест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" (620137, г.Екатеринбург, ул. Блюхера, д. 50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оф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. 340)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>Цена: 128 621 014,00 руб. (цена с НДС)</w:t>
      </w:r>
    </w:p>
    <w:p w:rsidR="00A22904" w:rsidRPr="00A22904" w:rsidRDefault="00CA6EE8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="00A22904"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. Признать Победителем конкурса: </w:t>
      </w: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На основании приведенных результатов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Организация: Открытое акционерное общество "ТЭСС" (628406, Российская Федерация, Ханты–Мансийский автономный округ –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город Сургут, Пролетарский проспект, дом 11)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работ по реконструкции ПС 110/35/6 кВ 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Вынгаяхинская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, замена трансформаторов 2х25 на 2х40 МВА филиала ОАО "</w:t>
      </w:r>
      <w:proofErr w:type="spellStart"/>
      <w:r w:rsidRPr="00A22904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A22904">
        <w:rPr>
          <w:rFonts w:ascii="Arial" w:eastAsia="Times New Roman" w:hAnsi="Arial" w:cs="Arial"/>
          <w:sz w:val="18"/>
          <w:szCs w:val="18"/>
          <w:lang w:eastAsia="ru-RU"/>
        </w:rPr>
        <w:t>" Ноябрьские ЭС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6196 от 07.07.2014г.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 результатам переторжки 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t>Участником предложена наименьшая стоимость выполнения работ.</w:t>
      </w:r>
      <w:r w:rsidRPr="00A22904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119 749 285,06 руб. (цена с НДС). </w:t>
      </w:r>
    </w:p>
    <w:p w:rsidR="00A22904" w:rsidRDefault="00A22904" w:rsidP="00A2290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Результаты голосования по лоту № 1 по итогам проведенной </w:t>
      </w:r>
      <w:proofErr w:type="spellStart"/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Бабкина Светлана Станиславовна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Зам. председателя Единой комиссии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Председатель Единой комиссии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A22904" w:rsidRDefault="00A22904" w:rsidP="00A2290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A22904" w:rsidRPr="00A22904" w:rsidRDefault="00A22904" w:rsidP="00A2290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Окончательное решение по лоту № 1 по итогам </w:t>
      </w:r>
      <w:proofErr w:type="spellStart"/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A2290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Бабкина Светлана Станиславовна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Зам. председателя Единой комиссии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Председатель Единой комиссии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A22904" w:rsidRPr="00A22904" w:rsidRDefault="00A22904" w:rsidP="00A2290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22904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комиссии: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Ясковец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Иванович, Заместитель генерального директора ОАО "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по капитальному строительству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Единой комиссии: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Бабкина Светлана Станиславовна, Юрисконсульт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Default="00A22904" w:rsidP="00A22904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Марков Иван Валентинович, Инженер 1 категории ОРЗ ОАО "</w:t>
            </w:r>
            <w:proofErr w:type="spellStart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A22904" w:rsidRPr="00A22904">
        <w:trPr>
          <w:tblCellSpacing w:w="15" w:type="dxa"/>
        </w:trPr>
        <w:tc>
          <w:tcPr>
            <w:tcW w:w="0" w:type="auto"/>
            <w:hideMark/>
          </w:tcPr>
          <w:p w:rsidR="00A22904" w:rsidRPr="00A22904" w:rsidRDefault="00A22904" w:rsidP="00A229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A22904" w:rsidRPr="00A22904" w:rsidRDefault="00A22904" w:rsidP="00A22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29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DF7CB9" w:rsidRDefault="00DF7CB9" w:rsidP="00A22904">
      <w:pPr>
        <w:spacing w:after="0" w:line="240" w:lineRule="auto"/>
      </w:pPr>
    </w:p>
    <w:sectPr w:rsidR="00DF7CB9" w:rsidSect="00A2290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0C65"/>
    <w:multiLevelType w:val="multilevel"/>
    <w:tmpl w:val="77F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770239"/>
    <w:multiLevelType w:val="multilevel"/>
    <w:tmpl w:val="D5E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125122"/>
    <w:multiLevelType w:val="multilevel"/>
    <w:tmpl w:val="9AE8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C61260"/>
    <w:multiLevelType w:val="multilevel"/>
    <w:tmpl w:val="2DD8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9A2BB5"/>
    <w:multiLevelType w:val="multilevel"/>
    <w:tmpl w:val="CE7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2904"/>
    <w:rsid w:val="005903BA"/>
    <w:rsid w:val="00A22904"/>
    <w:rsid w:val="00CA6EE8"/>
    <w:rsid w:val="00D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B9"/>
  </w:style>
  <w:style w:type="paragraph" w:styleId="1">
    <w:name w:val="heading 1"/>
    <w:basedOn w:val="a"/>
    <w:link w:val="10"/>
    <w:uiPriority w:val="9"/>
    <w:qFormat/>
    <w:rsid w:val="00A2290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22904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A2290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90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2904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2904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2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2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22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2465</Words>
  <Characters>14052</Characters>
  <Application>Microsoft Office Word</Application>
  <DocSecurity>0</DocSecurity>
  <Lines>117</Lines>
  <Paragraphs>32</Paragraphs>
  <ScaleCrop>false</ScaleCrop>
  <Company>NES</Company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2014-08-11T10:22:00Z</dcterms:created>
  <dcterms:modified xsi:type="dcterms:W3CDTF">2014-08-11T10:55:00Z</dcterms:modified>
</cp:coreProperties>
</file>