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84" w:rsidRPr="00AF4184" w:rsidRDefault="00AF4184" w:rsidP="00AF418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4184" w:rsidRPr="00AF4184" w:rsidTr="00AF418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F4184" w:rsidRPr="00AF41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4184" w:rsidRPr="00AF4184" w:rsidRDefault="00AF4184" w:rsidP="00AF418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AF418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Сургутские электрические сети</w:t>
                    </w:r>
                  </w:hyperlink>
                  <w:r w:rsidRPr="00AF4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628403, Россия, Тюменская обл., Ханты-Мансийский Автономный округ - Югра, г. Сургут, ул.30лет Победы, д.30, </w:t>
                  </w:r>
                  <w:r w:rsidRPr="00AF418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AF41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F4184" w:rsidRPr="00AF41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41"/>
                    <w:gridCol w:w="6686"/>
                  </w:tblGrid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квалификационного отбора на право заключения договора на поставку конденсаторов связи для нужд филиала АО "Тюменьэнерго" Сургутские электрические сети 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F4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конденсаторов связи для нужд филиала АО "Тюменьэнерго" Сургутские электрические сети. (АО)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3120153 </w:t>
                        </w:r>
                        <w:hyperlink r:id="rId5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Конденсаторы связи, отбора мощности, для делителей напряжения, подставки</w:t>
                          </w:r>
                        </w:hyperlink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3120153 </w:t>
                        </w:r>
                        <w:hyperlink r:id="rId6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Конденсаторы связи, отбора мощности, для делителей напряжения, подставки</w:t>
                          </w:r>
                        </w:hyperlink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09.10.2015 11:34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01.02.2016 - 30.11.2016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потребность 1 квартала (18шт.): с 01.02.2016г. по 29.02.2016г. и потребность 4 квартала (16шт.): с 01.11.2016г. по 30.11.2016г.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Тюменская обл., Ханты-Мансийский Автономный округ - Югра, г. Сургут, ул.30лет Победы, д.30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77-33-24, </w:t>
                        </w:r>
                        <w:hyperlink r:id="rId10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филиала АО "Тюменьэнерго" Сургутские электрические сети, назначенная приказом № 306 от 16.07.2015года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1.Участником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3. Обеспечение заявки на участия в закупке в размере 2 % от начальной цены лота.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4. Техническое и коммерческое предложения должны соответствовать требованиям Заказчика.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5.Предлагаемое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6.Участник, предложивший эквивалентный товар, должен в составе заявки 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предоставить характеристики эквивалентного товара по форме, в соответствии с требованиями приложения №1 Технического задания (приложение 1 к настоящей Конкурсной документации).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приложения №1 технического задания, является основанием отклонения заявки Участника.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7. Участнику желательно иметь опыт выполнения аналогичных договоров в сопоставимых с предметом закупки объемах за последние 3 года и положительную репутацию, подтвержденную отзывами по аналогичным работам.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8. 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9. Участник обязан декларировать в заявке на участие в закупке свою принадлежность к субъектам малого и среднего предпринимательства.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10.Требования к благонадежности Участника, членам коллективного Участника: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 закупки, члена коллективного Участника, оформляется заключением СЭБ АО "Тюменьэнерго" и оспариванию не подлежит.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отношении Участника, в том числе члена коллективного Участника,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о)Отсутствие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"Тюменьэнерго"договора (ов).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Остальные и более подробные требования установлены в Конкурсной документации, являющейся неотъемлемым приложением к настоящему Извещению.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 Для ее получения на электронно- торговой площадке - http://www.b2b-MRSK.ru, пользователю необходимо нажать кнопку " Принять участие в конкурсе", находящуюся на той же странице.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F41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 2015.1017.zip</w:t>
                          </w:r>
                        </w:hyperlink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(2.8 МБ)</w:t>
                        </w:r>
                      </w:p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AF41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F41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29.10.2015 в 12:00 по московскому времени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23.11.2015 14:00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РФ, Тюменская область, ХМАО-Югра, г. Сургут, ул. 30 лет Победы, 30 кабинет № 407.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14:00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РФ, Тюменская область, ХМАО-Югра, г. Сургут, ул. 30 лет Победы, 30 кабинет № 407.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Заказчика, в соответствии с Критерием и порядком оценки и сопоставления заявок на участие в закупке (Приложение №3 к Конкурсной документации) 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конкурса, в течение 20 рабочих дней.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10 030 000,00 руб. (цена с НДС)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находиться в реестре 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AF418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BDB4BA" wp14:editId="03F765B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AF418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оказываемых услуг указана в приложении №1 к конкурсной документации «Техническое задание».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2"/>
                          <w:gridCol w:w="3264"/>
                        </w:tblGrid>
                        <w:tr w:rsidR="00AF4184" w:rsidRPr="00AF418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F4184" w:rsidRPr="00AF4184" w:rsidRDefault="00AF4184" w:rsidP="00AF418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AF418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7" w:history="1">
                                <w:r w:rsidRPr="00AF418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AF418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F4184" w:rsidRPr="00AF4184" w:rsidRDefault="00AF4184" w:rsidP="00AF418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AF4184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09.10.2015 11:35:44 (версия 1)</w:t>
                              </w:r>
                              <w:r w:rsidRPr="00AF418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AF418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8" w:history="1">
                                <w:r w:rsidRPr="00AF418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AF418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F4184" w:rsidRPr="00AF4184" w:rsidRDefault="00AF4184" w:rsidP="00AF418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AF4184" w:rsidRPr="00AF4184" w:rsidRDefault="00AF4184" w:rsidP="00AF418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31502838962 [</w:t>
                              </w:r>
                              <w:hyperlink w:history="1">
                                <w:r w:rsidRPr="00AF418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AF418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AF4184" w:rsidRPr="00AF4184" w:rsidRDefault="00AF4184" w:rsidP="00AF418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AF4184" w:rsidRPr="00AF4184" w:rsidRDefault="00AF4184" w:rsidP="00AF4184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AF4184" w:rsidRPr="00AF4184" w:rsidRDefault="00AF4184" w:rsidP="00AF418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1in;height:18pt" o:ole="">
                                    <v:imagedata r:id="rId19" o:title=""/>
                                  </v:shape>
                                  <w:control r:id="rId20" w:name="DefaultOcxName1" w:shapeid="_x0000_i1039"/>
                                </w:object>
                              </w:r>
                              <w:r w:rsidRPr="00AF418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8" type="#_x0000_t75" style="width:1in;height:18pt" o:ole="">
                                    <v:imagedata r:id="rId21" o:title=""/>
                                  </v:shape>
                                  <w:control r:id="rId22" w:name="DefaultOcxName2" w:shapeid="_x0000_i1038"/>
                                </w:object>
                              </w:r>
                              <w:r w:rsidRPr="00AF418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7" type="#_x0000_t75" style="width:54pt;height:22.5pt" o:ole="">
                                    <v:imagedata r:id="rId23" o:title=""/>
                                  </v:shape>
                                  <w:control r:id="rId24" w:name="DefaultOcxName3" w:shapeid="_x0000_i1037"/>
                                </w:object>
                              </w:r>
                            </w:p>
                            <w:p w:rsidR="00AF4184" w:rsidRPr="00AF4184" w:rsidRDefault="00AF4184" w:rsidP="00AF4184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AF4184" w:rsidRPr="00AF4184" w:rsidRDefault="00AF4184" w:rsidP="00AF418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F4184" w:rsidRPr="00AF4184" w:rsidRDefault="00AF4184" w:rsidP="00AF418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AF4184" w:rsidRPr="00AF4184" w:rsidRDefault="00AF4184" w:rsidP="00AF418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F418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09.10.2015 11:27, </w:t>
                        </w:r>
                        <w:hyperlink r:id="rId25" w:tgtFrame="_blank" w:tooltip="Отправить личное сообщение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AF4184" w:rsidRPr="00AF418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41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4184" w:rsidRPr="00AF4184" w:rsidRDefault="00AF4184" w:rsidP="00AF418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AF41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F4184" w:rsidRPr="00AF4184" w:rsidRDefault="00AF4184" w:rsidP="00AF418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4184" w:rsidRPr="00AF4184" w:rsidRDefault="00AF4184" w:rsidP="00AF41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4184" w:rsidRDefault="00AF4184" w:rsidP="00AF4184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F4184" w:rsidRPr="00F15DBF" w:rsidRDefault="00AF4184" w:rsidP="00AF418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DBF">
        <w:rPr>
          <w:rFonts w:ascii="Times New Roman" w:hAnsi="Times New Roman" w:cs="Times New Roman"/>
          <w:i/>
          <w:sz w:val="20"/>
          <w:szCs w:val="20"/>
        </w:rPr>
        <w:t xml:space="preserve">Источники публикации извещения и закупочной документации: ОС РФ </w:t>
      </w:r>
      <w:hyperlink r:id="rId27" w:history="1">
        <w:r w:rsidRPr="00F15DBF">
          <w:rPr>
            <w:rStyle w:val="a3"/>
            <w:rFonts w:ascii="Times New Roman" w:hAnsi="Times New Roman" w:cs="Times New Roman"/>
            <w:i/>
            <w:sz w:val="20"/>
            <w:szCs w:val="20"/>
            <w:lang w:val="en-US"/>
          </w:rPr>
          <w:t>www</w:t>
        </w:r>
        <w:r w:rsidRPr="00F15DBF">
          <w:rPr>
            <w:rStyle w:val="a3"/>
            <w:rFonts w:ascii="Times New Roman" w:hAnsi="Times New Roman" w:cs="Times New Roman"/>
            <w:i/>
            <w:sz w:val="20"/>
            <w:szCs w:val="20"/>
          </w:rPr>
          <w:t>.zakupki.gov.ru</w:t>
        </w:r>
      </w:hyperlink>
      <w:r w:rsidRPr="00F15DBF">
        <w:rPr>
          <w:rFonts w:ascii="Times New Roman" w:hAnsi="Times New Roman" w:cs="Times New Roman"/>
          <w:i/>
          <w:sz w:val="20"/>
          <w:szCs w:val="20"/>
        </w:rPr>
        <w:t xml:space="preserve"> (закупка № 31502</w:t>
      </w:r>
      <w:r w:rsidRPr="00367C9C">
        <w:rPr>
          <w:rFonts w:ascii="Times New Roman" w:hAnsi="Times New Roman" w:cs="Times New Roman"/>
          <w:i/>
          <w:sz w:val="20"/>
          <w:szCs w:val="20"/>
        </w:rPr>
        <w:t>8389</w:t>
      </w:r>
      <w:r>
        <w:rPr>
          <w:rFonts w:ascii="Times New Roman" w:hAnsi="Times New Roman" w:cs="Times New Roman"/>
          <w:i/>
          <w:sz w:val="20"/>
          <w:szCs w:val="20"/>
        </w:rPr>
        <w:t>62</w:t>
      </w:r>
      <w:r w:rsidRPr="00F15DBF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 w:rsidRPr="00367C9C">
        <w:rPr>
          <w:rFonts w:ascii="Times New Roman" w:hAnsi="Times New Roman" w:cs="Times New Roman"/>
          <w:i/>
          <w:sz w:val="20"/>
          <w:szCs w:val="20"/>
        </w:rPr>
        <w:t>09</w:t>
      </w:r>
      <w:r w:rsidRPr="00F15DBF">
        <w:rPr>
          <w:rFonts w:ascii="Times New Roman" w:hAnsi="Times New Roman" w:cs="Times New Roman"/>
          <w:i/>
          <w:sz w:val="20"/>
          <w:szCs w:val="20"/>
        </w:rPr>
        <w:t>.</w:t>
      </w:r>
      <w:r w:rsidRPr="00367C9C">
        <w:rPr>
          <w:rFonts w:ascii="Times New Roman" w:hAnsi="Times New Roman" w:cs="Times New Roman"/>
          <w:i/>
          <w:sz w:val="20"/>
          <w:szCs w:val="20"/>
        </w:rPr>
        <w:t>10</w:t>
      </w:r>
      <w:r w:rsidRPr="00F15DBF">
        <w:rPr>
          <w:rFonts w:ascii="Times New Roman" w:hAnsi="Times New Roman" w:cs="Times New Roman"/>
          <w:i/>
          <w:sz w:val="20"/>
          <w:szCs w:val="20"/>
        </w:rPr>
        <w:t xml:space="preserve">.15),     ЭТП ПАО «Россети» </w:t>
      </w:r>
      <w:hyperlink r:id="rId28" w:history="1">
        <w:r w:rsidRPr="00F15DBF">
          <w:rPr>
            <w:rStyle w:val="a3"/>
            <w:rFonts w:ascii="Times New Roman" w:hAnsi="Times New Roman" w:cs="Times New Roman"/>
            <w:i/>
            <w:sz w:val="20"/>
            <w:szCs w:val="20"/>
          </w:rPr>
          <w:t>www.b2b-mrsk.ru</w:t>
        </w:r>
      </w:hyperlink>
      <w:r w:rsidRPr="00F15DBF">
        <w:rPr>
          <w:rFonts w:ascii="Times New Roman" w:hAnsi="Times New Roman" w:cs="Times New Roman"/>
          <w:i/>
          <w:sz w:val="20"/>
          <w:szCs w:val="20"/>
        </w:rPr>
        <w:t xml:space="preserve"> (закупка № </w:t>
      </w:r>
      <w:r w:rsidRPr="00367C9C">
        <w:rPr>
          <w:rFonts w:ascii="Times New Roman" w:hAnsi="Times New Roman" w:cs="Times New Roman"/>
          <w:i/>
          <w:sz w:val="20"/>
          <w:szCs w:val="20"/>
        </w:rPr>
        <w:t>465</w:t>
      </w:r>
      <w:r>
        <w:rPr>
          <w:rFonts w:ascii="Times New Roman" w:hAnsi="Times New Roman" w:cs="Times New Roman"/>
          <w:i/>
          <w:sz w:val="20"/>
          <w:szCs w:val="20"/>
        </w:rPr>
        <w:t>20</w:t>
      </w:r>
      <w:r w:rsidRPr="00F15DBF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 w:rsidRPr="00367C9C">
        <w:rPr>
          <w:rFonts w:ascii="Times New Roman" w:hAnsi="Times New Roman" w:cs="Times New Roman"/>
          <w:i/>
          <w:sz w:val="20"/>
          <w:szCs w:val="20"/>
        </w:rPr>
        <w:t>09</w:t>
      </w:r>
      <w:r w:rsidRPr="00F15DBF">
        <w:rPr>
          <w:rFonts w:ascii="Times New Roman" w:hAnsi="Times New Roman" w:cs="Times New Roman"/>
          <w:i/>
          <w:sz w:val="20"/>
          <w:szCs w:val="20"/>
        </w:rPr>
        <w:t>.</w:t>
      </w:r>
      <w:r w:rsidRPr="00367C9C">
        <w:rPr>
          <w:rFonts w:ascii="Times New Roman" w:hAnsi="Times New Roman" w:cs="Times New Roman"/>
          <w:i/>
          <w:sz w:val="20"/>
          <w:szCs w:val="20"/>
        </w:rPr>
        <w:t>10</w:t>
      </w:r>
      <w:r w:rsidRPr="00F15DBF">
        <w:rPr>
          <w:rFonts w:ascii="Times New Roman" w:hAnsi="Times New Roman" w:cs="Times New Roman"/>
          <w:i/>
          <w:sz w:val="20"/>
          <w:szCs w:val="20"/>
        </w:rPr>
        <w:t>.15), ОС АО «Тюменьэнерго» (закупка № 2015.</w:t>
      </w:r>
      <w:r>
        <w:rPr>
          <w:rFonts w:ascii="Times New Roman" w:hAnsi="Times New Roman" w:cs="Times New Roman"/>
          <w:i/>
          <w:sz w:val="20"/>
          <w:szCs w:val="20"/>
        </w:rPr>
        <w:t>1017</w:t>
      </w:r>
      <w:bookmarkStart w:id="0" w:name="_GoBack"/>
      <w:bookmarkEnd w:id="0"/>
      <w:r w:rsidRPr="00F15DBF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 w:rsidRPr="00367C9C">
        <w:rPr>
          <w:rFonts w:ascii="Times New Roman" w:hAnsi="Times New Roman" w:cs="Times New Roman"/>
          <w:i/>
          <w:sz w:val="20"/>
          <w:szCs w:val="20"/>
        </w:rPr>
        <w:t>09</w:t>
      </w:r>
      <w:r w:rsidRPr="00F15DBF">
        <w:rPr>
          <w:rFonts w:ascii="Times New Roman" w:hAnsi="Times New Roman" w:cs="Times New Roman"/>
          <w:i/>
          <w:sz w:val="20"/>
          <w:szCs w:val="20"/>
        </w:rPr>
        <w:t>.</w:t>
      </w:r>
      <w:r w:rsidRPr="00367C9C">
        <w:rPr>
          <w:rFonts w:ascii="Times New Roman" w:hAnsi="Times New Roman" w:cs="Times New Roman"/>
          <w:i/>
          <w:sz w:val="20"/>
          <w:szCs w:val="20"/>
        </w:rPr>
        <w:t>10</w:t>
      </w:r>
      <w:r w:rsidRPr="00F15DBF">
        <w:rPr>
          <w:rFonts w:ascii="Times New Roman" w:hAnsi="Times New Roman" w:cs="Times New Roman"/>
          <w:i/>
          <w:sz w:val="20"/>
          <w:szCs w:val="20"/>
        </w:rPr>
        <w:t>.15).</w:t>
      </w:r>
    </w:p>
    <w:p w:rsidR="004B275F" w:rsidRDefault="004B275F"/>
    <w:sectPr w:rsidR="004B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84"/>
    <w:rsid w:val="004B275F"/>
    <w:rsid w:val="00A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EA9D1-DA27-46FE-81EB-E02EBF10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8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6520&amp;action=signed_doc&amp;key=docs" TargetMode="External"/><Relationship Id="rId18" Type="http://schemas.openxmlformats.org/officeDocument/2006/relationships/hyperlink" Target="http://www.b2b-mrsk.ru/market/view_tender.html?id=46520&amp;zgr=add_to_queue" TargetMode="External"/><Relationship Id="rId26" Type="http://schemas.openxmlformats.org/officeDocument/2006/relationships/hyperlink" Target="http://www.b2b-mrsk.ru/market/view_tender.html?id=46520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6520&amp;action=docs" TargetMode="External"/><Relationship Id="rId17" Type="http://schemas.openxmlformats.org/officeDocument/2006/relationships/hyperlink" Target="http://www.b2b-mrsk.ru/market/view_tender.html?id=46520&amp;zgr=get_xml" TargetMode="External"/><Relationship Id="rId25" Type="http://schemas.openxmlformats.org/officeDocument/2006/relationships/hyperlink" Target="http://www.b2b-mrsk.ru/popups/send_message.html?action=send&amp;to=1219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control" Target="activeX/activeX2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20153" TargetMode="External"/><Relationship Id="rId11" Type="http://schemas.openxmlformats.org/officeDocument/2006/relationships/hyperlink" Target="http://www.b2b-mrsk.ru/download.html?file=file%2F24802782.zip&amp;title=%D0%9A%D0%94+2015.1017.zip" TargetMode="External"/><Relationship Id="rId24" Type="http://schemas.openxmlformats.org/officeDocument/2006/relationships/control" Target="activeX/activeX4.xml"/><Relationship Id="rId5" Type="http://schemas.openxmlformats.org/officeDocument/2006/relationships/hyperlink" Target="http://www.b2b-mrsk.ru/market/list_tenders.html?open=1&amp;all=0&amp;cat_id=43120153" TargetMode="External"/><Relationship Id="rId15" Type="http://schemas.openxmlformats.org/officeDocument/2006/relationships/image" Target="media/image2.png"/><Relationship Id="rId23" Type="http://schemas.openxmlformats.org/officeDocument/2006/relationships/image" Target="media/image5.wmf"/><Relationship Id="rId28" Type="http://schemas.openxmlformats.org/officeDocument/2006/relationships/hyperlink" Target="http://www.b2b-mrsk.ru" TargetMode="External"/><Relationship Id="rId10" Type="http://schemas.openxmlformats.org/officeDocument/2006/relationships/hyperlink" Target="mailto:zakupki@sures.te.ru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firms/filial-aktsionernogo-obshchestva-energetiki-i-elektrifikatsii-tiumenenergo-surgutskie-elektricheskie-seti/102382/" TargetMode="External"/><Relationship Id="rId9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6520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control" Target="activeX/activeX3.xml"/><Relationship Id="rId27" Type="http://schemas.openxmlformats.org/officeDocument/2006/relationships/hyperlink" Target="http://www.zakupki.gov.ru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2360</Words>
  <Characters>13458</Characters>
  <Application>Microsoft Office Word</Application>
  <DocSecurity>0</DocSecurity>
  <Lines>112</Lines>
  <Paragraphs>31</Paragraphs>
  <ScaleCrop>false</ScaleCrop>
  <Company/>
  <LinksUpToDate>false</LinksUpToDate>
  <CharactersWithSpaces>15787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2015-10-09T08:47:00Z</dcterms:created>
  <dcterms:modified xsi:type="dcterms:W3CDTF">2015-10-09T08:51:00Z</dcterms:modified>
</cp:coreProperties>
</file>