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9D1" w:rsidRDefault="006949D1" w:rsidP="006949D1">
      <w:pPr>
        <w:pStyle w:val="1"/>
        <w:rPr>
          <w:sz w:val="45"/>
          <w:szCs w:val="45"/>
        </w:rPr>
      </w:pPr>
      <w:r>
        <w:rPr>
          <w:sz w:val="45"/>
          <w:szCs w:val="45"/>
        </w:rPr>
        <w:t>Конкурс № 814698</w:t>
      </w:r>
      <w:r>
        <w:rPr>
          <w:sz w:val="45"/>
          <w:szCs w:val="45"/>
        </w:rPr>
        <w:br/>
      </w:r>
      <w:r>
        <w:rPr>
          <w:rStyle w:val="x-small3"/>
          <w:sz w:val="34"/>
          <w:szCs w:val="34"/>
        </w:rPr>
        <w:t>Открытый одноэтапный конкурс без предварительного отбора на право заключения Договора на выполнение работ по реконструкции зданий Тюменского ТПО филиала АО «</w:t>
      </w:r>
      <w:proofErr w:type="spellStart"/>
      <w:r>
        <w:rPr>
          <w:rStyle w:val="x-small3"/>
          <w:sz w:val="34"/>
          <w:szCs w:val="34"/>
        </w:rPr>
        <w:t>Тюменьэнерго</w:t>
      </w:r>
      <w:proofErr w:type="spellEnd"/>
      <w:r>
        <w:rPr>
          <w:rStyle w:val="x-small3"/>
          <w:sz w:val="34"/>
          <w:szCs w:val="34"/>
        </w:rPr>
        <w:t>» - «Тюменские распределительные сети»</w:t>
      </w:r>
    </w:p>
    <w:p w:rsidR="006949D1" w:rsidRDefault="006949D1" w:rsidP="006949D1">
      <w:pPr>
        <w:pStyle w:val="a4"/>
        <w:spacing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Приём заявок завершается 19.05.2017 в 12:00 по московскому времени</w:t>
      </w:r>
      <w:r>
        <w:rPr>
          <w:rStyle w:val="imp1"/>
          <w:rFonts w:ascii="Arial" w:hAnsi="Arial" w:cs="Arial"/>
          <w:sz w:val="21"/>
          <w:szCs w:val="21"/>
        </w:rPr>
        <w:t xml:space="preserve"> (через 29 суток, 21 час, 15 минут и 15 секунд) </w:t>
      </w:r>
      <w:r>
        <w:rPr>
          <w:rStyle w:val="imp1"/>
          <w:rFonts w:ascii="Arial" w:hAnsi="Arial" w:cs="Arial"/>
          <w:vanish/>
          <w:sz w:val="21"/>
          <w:szCs w:val="21"/>
        </w:rPr>
        <w:t xml:space="preserve">(завершён) </w:t>
      </w:r>
      <w:r>
        <w:rPr>
          <w:rFonts w:ascii="Arial" w:hAnsi="Arial" w:cs="Arial"/>
          <w:vanish/>
          <w:color w:val="E4002B"/>
          <w:sz w:val="21"/>
          <w:szCs w:val="21"/>
        </w:rPr>
        <w:br/>
      </w:r>
      <w:r>
        <w:rPr>
          <w:rStyle w:val="imp1"/>
          <w:rFonts w:ascii="Arial" w:hAnsi="Arial" w:cs="Arial"/>
          <w:b/>
          <w:bCs/>
          <w:vanish/>
          <w:sz w:val="21"/>
          <w:szCs w:val="21"/>
        </w:rPr>
        <w:t>Не удалось обновить дату и время окончания процедуры! Проверьте соединение с интернетом и обновите страницу!</w:t>
      </w:r>
      <w:r>
        <w:rPr>
          <w:rStyle w:val="imp1"/>
          <w:rFonts w:ascii="Arial" w:hAnsi="Arial" w:cs="Arial"/>
          <w:vanish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6949D1" w:rsidRDefault="006949D1" w:rsidP="0050596C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Извещение</w:t>
      </w:r>
    </w:p>
    <w:p w:rsidR="006949D1" w:rsidRDefault="006949D1" w:rsidP="0050596C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hyperlink r:id="rId5" w:history="1">
        <w:r>
          <w:rPr>
            <w:rStyle w:val="a3"/>
            <w:sz w:val="21"/>
            <w:szCs w:val="21"/>
          </w:rPr>
          <w:t>Все лоты - 1</w:t>
        </w:r>
      </w:hyperlink>
    </w:p>
    <w:p w:rsidR="006949D1" w:rsidRDefault="006949D1" w:rsidP="0050596C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hyperlink r:id="rId6" w:history="1">
        <w:r>
          <w:rPr>
            <w:rStyle w:val="a3"/>
            <w:sz w:val="21"/>
            <w:szCs w:val="21"/>
          </w:rPr>
          <w:t>Разъяснения - 0</w:t>
        </w:r>
      </w:hyperlink>
    </w:p>
    <w:p w:rsidR="006949D1" w:rsidRDefault="006949D1" w:rsidP="0050596C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hyperlink r:id="rId7" w:history="1">
        <w:r>
          <w:rPr>
            <w:rStyle w:val="a3"/>
            <w:sz w:val="21"/>
            <w:szCs w:val="21"/>
          </w:rPr>
          <w:t>Приглашения к участию - 0</w:t>
        </w:r>
      </w:hyperlink>
    </w:p>
    <w:p w:rsidR="006949D1" w:rsidRDefault="006949D1" w:rsidP="0050596C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hyperlink r:id="rId8" w:history="1">
        <w:r>
          <w:rPr>
            <w:rStyle w:val="a3"/>
            <w:sz w:val="21"/>
            <w:szCs w:val="21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6949D1" w:rsidTr="006949D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6949D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949D1" w:rsidRDefault="006949D1" w:rsidP="006949D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зданий Тюменского ТПО филиала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 - «Тюменские распределительные сети»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br/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Выпо</w:t>
                  </w:r>
                  <w:proofErr w:type="spellEnd"/>
                  <w:r>
                    <w:rPr>
                      <w:rStyle w:val="ellipsis2"/>
                      <w:rFonts w:ascii="Arial" w:hAnsi="Arial" w:cs="Arial"/>
                      <w:color w:val="333333"/>
                      <w:sz w:val="21"/>
                      <w:szCs w:val="21"/>
                    </w:rPr>
                    <w:t>...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more"/>
                      <w:rFonts w:ascii="Arial" w:hAnsi="Arial" w:cs="Arial"/>
                      <w:color w:val="333333"/>
                      <w:sz w:val="21"/>
                      <w:szCs w:val="21"/>
                    </w:rPr>
                    <w:t>Развернуть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  <w:p w:rsidR="006949D1" w:rsidRDefault="006949D1" w:rsidP="006949D1">
                  <w:pPr>
                    <w:shd w:val="clear" w:color="auto" w:fill="C7CCD3"/>
                    <w:spacing w:line="288" w:lineRule="auto"/>
                    <w:outlineLvl w:val="2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зданий Тюменского ТПО филиала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 - «Тюменские распределительные сети»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br/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Выполнение работ по реконструкции зданий Тюменского ТПО филиала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 - «Тюменские распределительные сети» (Реконструкция зданий)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less"/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>Свернуть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6949D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694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949D1" w:rsidRDefault="006949D1" w:rsidP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9" w:history="1">
                          <w:r>
                            <w:rPr>
                              <w:rStyle w:val="value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Лот № 1 </w:t>
                          </w:r>
                        </w:hyperlink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Выполнение работ по реконструкции зданий Тюменского ТПО филиала АО «</w:t>
                        </w:r>
                        <w:proofErr w:type="spellStart"/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 - «Тюменские распределительные сети».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694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224 278 364,10 руб.</w:t>
                        </w:r>
                      </w:p>
                    </w:tc>
                  </w:tr>
                  <w:tr w:rsidR="00694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19.04.2017 14:33</w:t>
                        </w:r>
                      </w:p>
                    </w:tc>
                  </w:tr>
                  <w:tr w:rsidR="00694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19.05.2017 12:00</w:t>
                        </w:r>
                      </w:p>
                    </w:tc>
                  </w:tr>
                  <w:tr w:rsidR="00694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13.07.2017 - 14.01.2019</w:t>
                        </w:r>
                      </w:p>
                    </w:tc>
                  </w:tr>
                  <w:tr w:rsidR="00694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19.04.2017 14:33, </w:t>
                        </w:r>
                        <w:hyperlink r:id="rId10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694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1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694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2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Филиал 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694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3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"</w:t>
                          </w:r>
                        </w:hyperlink>
                      </w:p>
                    </w:tc>
                  </w:tr>
                  <w:tr w:rsidR="00694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694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94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4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Savchenko-YuV@te.ru</w:t>
                          </w:r>
                        </w:hyperlink>
                      </w:p>
                    </w:tc>
                  </w:tr>
                  <w:tr w:rsidR="00694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+7 (3452) 59-64-53</w:t>
                        </w:r>
                      </w:p>
                    </w:tc>
                  </w:tr>
                </w:tbl>
                <w:p w:rsidR="006949D1" w:rsidRDefault="006949D1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6949D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949D1" w:rsidRDefault="006949D1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Дополнительная информация</w:t>
                  </w:r>
                </w:p>
              </w:tc>
            </w:tr>
            <w:tr w:rsidR="006949D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694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0970" cy="14097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949D1" w:rsidRDefault="006949D1" w:rsidP="006949D1">
                        <w:pPr>
                          <w:spacing w:line="343" w:lineRule="atLeast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694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Назначена приказом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 от 25.01.2017г. №37</w:t>
                        </w:r>
                      </w:p>
                    </w:tc>
                  </w:tr>
                  <w:tr w:rsidR="00694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п.32.5 Информационной карты Конкурсной документации;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- Персонал Участника/ член коллективного Участника, субподрядчика (соисполнителя/субпоставщика) должен быть обучен по безопасности труда, пройти проверку знаний общих требований промышленной безопасности, иметь необходимые для выполнения работ по договору группу допуска по электробезопасности и средства индивидуальной защиты.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механизмами, в соответствии с требованиями п.32.7 Информационной карты Конкурсной документации;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 в соответствии с требованиями п.32.8 Информационной карты Конкурсной документации;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е) на имущество Участника не должен быть наложен арест;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к) отсутствие у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»,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с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 аналогичных предмету закупки договора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».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 (СЭБ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»).</w:t>
                        </w:r>
                      </w:p>
                    </w:tc>
                  </w:tr>
                  <w:tr w:rsidR="00694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B2B-Center (www.b2b-center.ru),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694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949D1" w:rsidRDefault="006949D1" w:rsidP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6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0361_КД.zip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 (32.7 МБ)</w:t>
                        </w:r>
                      </w:p>
                      <w:p w:rsidR="006949D1" w:rsidRDefault="006949D1" w:rsidP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7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94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Обеспечение конкурсных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Участнику закупки предоставляется выбор способа обеспечения: путем внесения денежных средств (задатка) на счет, указанный в документации о закупке либо в форме безотзывной безусловной банковской гарантии.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 Требования к Форме, размеру в %, сроку внесения/ предоставления обеспечения установлены в п.22 Информационной карты Конкурсной документации.</w:t>
                        </w:r>
                      </w:p>
                    </w:tc>
                  </w:tr>
                  <w:tr w:rsidR="00694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Конкурсные заявки должны быть подготовлены в соответствии с требованиями Конкурсной документации. 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Заявка Участника предоставляется только в электронном виде в электронный сейф Организатора торгов в соответствии с действующими регламентами электронной системы «b2b-mrsk.ru» в установленный срок. Заявка Участника на бумажном носителе не предоставляется.</w:t>
                        </w:r>
                      </w:p>
                    </w:tc>
                  </w:tr>
                  <w:tr w:rsidR="00694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694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694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625000, г. Тюмень, ул.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, 44</w:t>
                        </w:r>
                      </w:p>
                    </w:tc>
                  </w:tr>
                  <w:tr w:rsidR="00694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08.06.2017 15:00</w:t>
                        </w:r>
                      </w:p>
                    </w:tc>
                  </w:tr>
                  <w:tr w:rsidR="00694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16.06.2017 15:00</w:t>
                        </w:r>
                      </w:p>
                    </w:tc>
                  </w:tr>
                  <w:tr w:rsidR="00694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625000, г. Тюмень, ул.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, 44</w:t>
                        </w:r>
                      </w:p>
                    </w:tc>
                  </w:tr>
                  <w:tr w:rsidR="00694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94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94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94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8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94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9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949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949D1" w:rsidRDefault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?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):</w:t>
                        </w:r>
                      </w:p>
                    </w:tc>
                    <w:bookmarkStart w:id="0" w:name="_GoBack"/>
                    <w:bookmarkEnd w:id="0"/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949D1" w:rsidRDefault="006949D1" w:rsidP="006949D1">
                        <w:pPr>
                          <w:spacing w:line="343" w:lineRule="atLeast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instrText xml:space="preserve"> HYPERLINK "http://www.b2b-mrsk.ru/market/procedure_subscription.html?popup=1&amp;action=subscribe&amp;lot_type=20&amp;proc_id=814698&amp;hash=2a1b3a46aaf5ad9fb560b0404dcfa5d6" \t "_blank" </w:instrText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vanish/>
                            <w:color w:val="1367CF"/>
                            <w:sz w:val="21"/>
                            <w:szCs w:val="21"/>
                            <w:bdr w:val="none" w:sz="0" w:space="0" w:color="auto" w:frame="1"/>
                          </w:rPr>
                          <w:t>Подписаться</w:t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fldChar w:fldCharType="end"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 xml:space="preserve">   </w:t>
                        </w:r>
                      </w:p>
                      <w:p w:rsidR="006949D1" w:rsidRDefault="006949D1" w:rsidP="006949D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21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Отказаться от рассылки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</w:tbl>
                <w:p w:rsidR="006949D1" w:rsidRDefault="006949D1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6949D1" w:rsidRDefault="006949D1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9766E" w:rsidRPr="006949D1" w:rsidRDefault="0009766E" w:rsidP="006949D1"/>
    <w:sectPr w:rsidR="0009766E" w:rsidRPr="006949D1" w:rsidSect="00273DD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1CC7"/>
    <w:multiLevelType w:val="multilevel"/>
    <w:tmpl w:val="75DE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C863E1"/>
    <w:multiLevelType w:val="multilevel"/>
    <w:tmpl w:val="05CE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55"/>
    <w:rsid w:val="0009766E"/>
    <w:rsid w:val="000F6A55"/>
    <w:rsid w:val="00273DD4"/>
    <w:rsid w:val="0050596C"/>
    <w:rsid w:val="006949D1"/>
    <w:rsid w:val="00D2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401B9-1B1F-4A45-A246-825A9266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3DD4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DD4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273DD4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73DD4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273DD4"/>
    <w:rPr>
      <w:sz w:val="18"/>
      <w:szCs w:val="18"/>
    </w:rPr>
  </w:style>
  <w:style w:type="character" w:customStyle="1" w:styleId="imp1">
    <w:name w:val="imp1"/>
    <w:basedOn w:val="a0"/>
    <w:rsid w:val="00273DD4"/>
    <w:rPr>
      <w:color w:val="E4002B"/>
    </w:rPr>
  </w:style>
  <w:style w:type="character" w:customStyle="1" w:styleId="value">
    <w:name w:val="value"/>
    <w:basedOn w:val="a0"/>
    <w:rsid w:val="00273DD4"/>
  </w:style>
  <w:style w:type="character" w:customStyle="1" w:styleId="ellipsis2">
    <w:name w:val="ellipsis2"/>
    <w:basedOn w:val="a0"/>
    <w:rsid w:val="00273DD4"/>
  </w:style>
  <w:style w:type="character" w:customStyle="1" w:styleId="a-more">
    <w:name w:val="a-more"/>
    <w:basedOn w:val="a0"/>
    <w:rsid w:val="00273DD4"/>
  </w:style>
  <w:style w:type="character" w:customStyle="1" w:styleId="a-less">
    <w:name w:val="a-less"/>
    <w:basedOn w:val="a0"/>
    <w:rsid w:val="00273DD4"/>
  </w:style>
  <w:style w:type="character" w:customStyle="1" w:styleId="userlinkmenu">
    <w:name w:val="userlink_menu"/>
    <w:basedOn w:val="a0"/>
    <w:rsid w:val="00273DD4"/>
  </w:style>
  <w:style w:type="character" w:customStyle="1" w:styleId="floathint-marker1">
    <w:name w:val="floathint-marker1"/>
    <w:basedOn w:val="a0"/>
    <w:rsid w:val="00273DD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8830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07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80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1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8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2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7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7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9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71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96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8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5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03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0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6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709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22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8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7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5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2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1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14698&amp;action=statistic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view.html?id=814698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unsubscribe&amp;lot_type=20&amp;proc_id=814698&amp;hash=2a1b3a46aaf5ad9fb560b0404dcfa5d6" TargetMode="External"/><Relationship Id="rId7" Type="http://schemas.openxmlformats.org/officeDocument/2006/relationships/hyperlink" Target="http://www.b2b-mrsk.ru/market/view.html?id=814698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market/view.html?id=814698&amp;action=signed_doc&amp;key=auction_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59998877.zip&amp;title=0361_%D0%9A%D0%94.zip" TargetMode="External"/><Relationship Id="rId20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14698&amp;action=explanation" TargetMode="External"/><Relationship Id="rId11" Type="http://schemas.openxmlformats.org/officeDocument/2006/relationships/hyperlink" Target="http://www.b2b-mrsk.ru/popups/send_message.html?action=send&amp;to=125158" TargetMode="External"/><Relationship Id="rId5" Type="http://schemas.openxmlformats.org/officeDocument/2006/relationships/hyperlink" Target="http://www.b2b-mrsk.ru/market/view.html?id=814698&amp;action=lots" TargetMode="Externa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market/services_request.html?lot_type=1&amp;lot_id=8146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14707" TargetMode="External"/><Relationship Id="rId14" Type="http://schemas.openxmlformats.org/officeDocument/2006/relationships/hyperlink" Target="mailto:Savchenko-YuV%40te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2583</Words>
  <Characters>14729</Characters>
  <Application>Microsoft Office Word</Application>
  <DocSecurity>0</DocSecurity>
  <Lines>122</Lines>
  <Paragraphs>34</Paragraphs>
  <ScaleCrop>false</ScaleCrop>
  <Company>АО Тюменьэнерго</Company>
  <LinksUpToDate>false</LinksUpToDate>
  <CharactersWithSpaces>17278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5</cp:revision>
  <dcterms:created xsi:type="dcterms:W3CDTF">2017-04-19T11:34:00Z</dcterms:created>
  <dcterms:modified xsi:type="dcterms:W3CDTF">2017-04-19T11:46:00Z</dcterms:modified>
</cp:coreProperties>
</file>