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B4" w:rsidRPr="007E01B4" w:rsidRDefault="007E01B4" w:rsidP="00104E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</w:pPr>
      <w:bookmarkStart w:id="0" w:name="_GoBack"/>
      <w:r w:rsidRPr="007E01B4"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  <w:t>Запрос предложений № 901992</w:t>
      </w:r>
      <w:r w:rsidRPr="007E01B4"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  <w:br/>
      </w:r>
      <w:r w:rsidRPr="007E01B4">
        <w:rPr>
          <w:rFonts w:ascii="Arial" w:eastAsia="Times New Roman" w:hAnsi="Arial" w:cs="Arial"/>
          <w:b/>
          <w:bCs/>
          <w:color w:val="000000"/>
          <w:kern w:val="36"/>
          <w:sz w:val="32"/>
          <w:szCs w:val="34"/>
          <w:lang w:eastAsia="ru-RU"/>
        </w:rPr>
        <w:t>Открытый запрос предложений на право заключения договора на выполнение проектных работ по объекту Реконструкция здания ИЛК для нужд филиала АО «Тюменьэнерго» Нефтеюганские электрические сети</w:t>
      </w:r>
    </w:p>
    <w:p w:rsidR="007E01B4" w:rsidRPr="007E01B4" w:rsidRDefault="007E01B4" w:rsidP="00104EEE">
      <w:pPr>
        <w:spacing w:before="171" w:after="171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7E01B4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Приём заявок завершается 13.11.2017 в 14:30 по московскому времени</w:t>
      </w:r>
      <w:r w:rsidRPr="007E01B4">
        <w:rPr>
          <w:rFonts w:ascii="Arial" w:eastAsia="Times New Roman" w:hAnsi="Arial" w:cs="Arial"/>
          <w:color w:val="E4002B"/>
          <w:sz w:val="20"/>
          <w:szCs w:val="21"/>
          <w:lang w:eastAsia="ru-RU"/>
        </w:rPr>
        <w:t xml:space="preserve">  (через 14 суток, 2 часа, 34 минуты и 48 секунд) </w:t>
      </w:r>
      <w:r w:rsidRPr="007E01B4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t xml:space="preserve">(завершён) </w:t>
      </w:r>
      <w:r w:rsidRPr="007E01B4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br/>
      </w:r>
      <w:r w:rsidRPr="007E01B4">
        <w:rPr>
          <w:rFonts w:ascii="Arial" w:eastAsia="Times New Roman" w:hAnsi="Arial" w:cs="Arial"/>
          <w:b/>
          <w:bCs/>
          <w:vanish/>
          <w:color w:val="E4002B"/>
          <w:sz w:val="20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E01B4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t xml:space="preserve"> </w:t>
      </w:r>
      <w:r w:rsidRPr="007E01B4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.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Выгрузка на ЕИС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Извещение [</w:t>
      </w:r>
      <w:hyperlink r:id="rId5" w:history="1">
        <w:r w:rsidRPr="00104EEE">
          <w:rPr>
            <w:rStyle w:val="a3"/>
            <w:rFonts w:ascii="Arial" w:eastAsia="Times New Roman" w:hAnsi="Arial" w:cs="Arial"/>
            <w:b/>
            <w:bCs/>
            <w:sz w:val="20"/>
            <w:szCs w:val="21"/>
            <w:lang w:eastAsia="ru-RU"/>
          </w:rPr>
          <w:t>XML</w:t>
        </w:r>
      </w:hyperlink>
      <w:r w:rsidRPr="00104EEE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 xml:space="preserve">] 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6" w:history="1">
        <w:r w:rsidRPr="00104EEE">
          <w:rPr>
            <w:rStyle w:val="a3"/>
            <w:rFonts w:ascii="Arial" w:eastAsia="Times New Roman" w:hAnsi="Arial" w:cs="Arial"/>
            <w:b/>
            <w:bCs/>
            <w:sz w:val="20"/>
            <w:szCs w:val="21"/>
            <w:lang w:eastAsia="ru-RU"/>
          </w:rPr>
          <w:t>Выгружено</w:t>
        </w:r>
      </w:hyperlink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30.10.2017 08:33:31 (версия 1)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[</w:t>
      </w:r>
      <w:hyperlink r:id="rId7" w:history="1">
        <w:r w:rsidRPr="00104EEE">
          <w:rPr>
            <w:rStyle w:val="a3"/>
            <w:rFonts w:ascii="Arial" w:eastAsia="Times New Roman" w:hAnsi="Arial" w:cs="Arial"/>
            <w:sz w:val="20"/>
            <w:szCs w:val="21"/>
            <w:lang w:eastAsia="ru-RU"/>
          </w:rPr>
          <w:t>Выгрузить повторно</w:t>
        </w:r>
      </w:hyperlink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] 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Номер извещения на ЕИС: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31705679165 [</w:t>
      </w:r>
      <w:hyperlink w:history="1">
        <w:r w:rsidRPr="00104EEE">
          <w:rPr>
            <w:rStyle w:val="a3"/>
            <w:rFonts w:ascii="Arial" w:eastAsia="Times New Roman" w:hAnsi="Arial" w:cs="Arial"/>
            <w:sz w:val="20"/>
            <w:szCs w:val="21"/>
            <w:lang w:eastAsia="ru-RU"/>
          </w:rPr>
          <w:t>Редактировать</w:t>
        </w:r>
      </w:hyperlink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]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  <w:t xml:space="preserve">Пример: 31300123456 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  <w:t>Начало формы</w:t>
      </w:r>
    </w:p>
    <w:p w:rsidR="007E01B4" w:rsidRPr="00104EEE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  <w:object w:dxaOrig="1440" w:dyaOrig="1440">
          <v:shape id="_x0000_i1036" type="#_x0000_t75" style="width:1in;height:17.85pt" o:ole="">
            <v:imagedata r:id="rId8" o:title=""/>
          </v:shape>
          <w:control r:id="rId9" w:name="DefaultOcxName" w:shapeid="_x0000_i1036"/>
        </w:object>
      </w:r>
      <w:r w:rsidRPr="00104EEE">
        <w:rPr>
          <w:rFonts w:ascii="Arial" w:eastAsia="Times New Roman" w:hAnsi="Arial" w:cs="Arial"/>
          <w:vanish/>
          <w:color w:val="000000"/>
          <w:sz w:val="20"/>
          <w:szCs w:val="21"/>
          <w:lang w:eastAsia="ru-RU"/>
        </w:rPr>
        <w:object w:dxaOrig="1440" w:dyaOrig="1440">
          <v:shape id="_x0000_i1035" type="#_x0000_t75" style="width:48.9pt;height:20.5pt" o:ole="">
            <v:imagedata r:id="rId10" o:title=""/>
          </v:shape>
          <w:control r:id="rId11" w:name="DefaultOcxName1" w:shapeid="_x0000_i1035"/>
        </w:object>
      </w:r>
    </w:p>
    <w:p w:rsidR="007E01B4" w:rsidRPr="007E01B4" w:rsidRDefault="007E01B4" w:rsidP="00104E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04EE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Конец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01B4" w:rsidRPr="007E01B4" w:rsidTr="007E01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E01B4" w:rsidRPr="007E01B4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1B4" w:rsidRPr="007E01B4" w:rsidRDefault="007E01B4" w:rsidP="00104EE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r w:rsidRPr="007E01B4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проектных работ по объекту Реконструкция здания ИЛК для нужд филиала АО «Тюменьэнерго» Нефтеюганские электрические сети</w:t>
                  </w:r>
                  <w:r w:rsidRPr="007E01B4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br/>
                    <w:t xml:space="preserve">Выполнение проектных ... Развернуть </w:t>
                  </w:r>
                </w:p>
                <w:p w:rsidR="007E01B4" w:rsidRPr="007E01B4" w:rsidRDefault="007E01B4" w:rsidP="00104EE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1"/>
                      <w:lang w:eastAsia="ru-RU"/>
                    </w:rPr>
                  </w:pPr>
                  <w:r w:rsidRPr="007E01B4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проектных работ по объекту Реконструкция здания ИЛК для нужд филиала АО «Тюменьэнерго» Нефтеюганские электрические сети</w:t>
                  </w:r>
                  <w:r w:rsidRPr="007E01B4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br/>
                    <w:t>Выполнение проектных работ по объекту Реконструкция здания ИЛК для нужд филиала АО «Тюменьэнерго» Нефтеюганские электрические сети</w:t>
                  </w:r>
                  <w:r w:rsidRPr="007E01B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E01B4" w:rsidRPr="007E01B4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7421026 </w:t>
                        </w:r>
                        <w:hyperlink r:id="rId12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Инженерные услуги, оказываемые в процессе строительства зданий и монтажа оборудования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71.12.13.000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71.12.12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6 363 620,89 руб. (цена с НДС)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6 363 620,89 руб. (цена с НДС)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30.10.2017 08:32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13.11.2017 14:30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30.10.2017 08:32, </w:t>
                        </w:r>
                        <w:hyperlink r:id="rId14" w:tgtFrame="_blank" w:tooltip="Отправить личное сообщение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1154 плана закупок на 2017 год</w:t>
                          </w:r>
                        </w:hyperlink>
                      </w:p>
                    </w:tc>
                  </w:tr>
                </w:tbl>
                <w:p w:rsidR="007E01B4" w:rsidRPr="007E01B4" w:rsidRDefault="007E01B4" w:rsidP="00104E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  <w:tr w:rsidR="007E01B4" w:rsidRPr="007E01B4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1B4" w:rsidRPr="007E01B4" w:rsidRDefault="007E01B4" w:rsidP="00104E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r w:rsidRPr="007E01B4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E01B4" w:rsidRPr="007E01B4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7E01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752CDB4B" wp14:editId="62166AB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7E01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54E5D2BE" wp14:editId="7490893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E01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0FD29EAA" wp14:editId="0F470F3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proofErr w:type="spellStart"/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E01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1E1D98DB" wp14:editId="33506FD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E01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707DCCC4" wp14:editId="6FEF7D6C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E01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(51.9 МБ)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7E01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 соответствии с п. 3 проекта договора.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С момента подписания договора по 14.12.2018 г.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06.12.2017 14:30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13.12.2017 14:30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Комментарии: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E01B4" w:rsidRPr="007E01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E01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r w:rsidRPr="007E01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E01B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E01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E01B4" w:rsidRPr="007E01B4" w:rsidRDefault="007E01B4" w:rsidP="0010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7E01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7E01B4" w:rsidRPr="007E01B4" w:rsidRDefault="007E01B4" w:rsidP="00104E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7E01B4" w:rsidRPr="007E01B4" w:rsidRDefault="007E01B4" w:rsidP="00104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bookmarkEnd w:id="0"/>
    </w:tbl>
    <w:p w:rsidR="00B076C4" w:rsidRPr="00104EEE" w:rsidRDefault="00B076C4" w:rsidP="00104EEE">
      <w:pPr>
        <w:spacing w:line="240" w:lineRule="auto"/>
        <w:rPr>
          <w:sz w:val="20"/>
        </w:rPr>
      </w:pPr>
    </w:p>
    <w:sectPr w:rsidR="00B076C4" w:rsidRPr="0010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A8D512F"/>
    <w:multiLevelType w:val="multilevel"/>
    <w:tmpl w:val="61BE16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0"/>
    <w:rsid w:val="00094190"/>
    <w:rsid w:val="00104EEE"/>
    <w:rsid w:val="007E01B4"/>
    <w:rsid w:val="00B0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4A4D-13A7-479B-B1AD-F04660AB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6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7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9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66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view.html?id=901992&amp;switch_price_both_view=1" TargetMode="External"/><Relationship Id="rId18" Type="http://schemas.openxmlformats.org/officeDocument/2006/relationships/hyperlink" Target="mailto:YakovlenkoYV%40nues.te.ru" TargetMode="External"/><Relationship Id="rId26" Type="http://schemas.openxmlformats.org/officeDocument/2006/relationships/hyperlink" Target="http://www.b2b-mrsk.ru/market/edit.html?id=901992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0543722.7z&amp;title=%D0%97%D0%94.7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zgr/?action=add_to_queue&amp;lot_id=901992&amp;lot_type=4" TargetMode="External"/><Relationship Id="rId12" Type="http://schemas.openxmlformats.org/officeDocument/2006/relationships/hyperlink" Target="http://www.b2b-mrsk.ru/market/list.html?all=0&amp;bookmarks=0&amp;cat_id=117421026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edit.html?id=901992&amp;action=edi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ues-g-nefteiugansk/102341/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ww.b2b-mrsk.ru/market/view.html?id=901992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6849579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2b-mrsk.ru/market/view.html?id=901992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901992&amp;hash=3f2148216aed19f3edce63bd5a88af1e" TargetMode="External"/><Relationship Id="rId5" Type="http://schemas.openxmlformats.org/officeDocument/2006/relationships/hyperlink" Target="http://www.b2b-mrsk.ru/zgr/?action=get_xml&amp;lot_id=901992&amp;lot_type=4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901992&amp;action=signed_doc&amp;key=auction_docs" TargetMode="External"/><Relationship Id="rId28" Type="http://schemas.openxmlformats.org/officeDocument/2006/relationships/hyperlink" Target="http://www.b2b-mrsk.ru/market/edit.html?duplicated_from_id=901992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b2b-mrsk.ru/market/view.html?id=901992&amp;action=gkpz_fields&amp;back_url=%2Fmarket%2Fview.html%3Fid%3D901992&amp;gkpz_trade_id=119351" TargetMode="External"/><Relationship Id="rId31" Type="http://schemas.openxmlformats.org/officeDocument/2006/relationships/hyperlink" Target="http://www.b2b-mrsk.ru/market/procedure_subscription.html?popup=1&amp;action=subscribe&amp;lot_type=4&amp;proc_id=901992&amp;hash=3f2148216aed19f3edce63bd5a88af1e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edit.html?id=901992&amp;action=docs" TargetMode="External"/><Relationship Id="rId27" Type="http://schemas.openxmlformats.org/officeDocument/2006/relationships/hyperlink" Target="http://www.b2b-mrsk.ru/market/view.html?id=901992&amp;action=cancel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2017-10-30T08:55:00Z</dcterms:created>
  <dcterms:modified xsi:type="dcterms:W3CDTF">2017-10-30T08:55:00Z</dcterms:modified>
</cp:coreProperties>
</file>