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02" w:rsidRDefault="003C7BD9" w:rsidP="003C7BD9">
      <w:pPr>
        <w:jc w:val="center"/>
        <w:rPr>
          <w:rFonts w:ascii="Times New Roman" w:hAnsi="Times New Roman" w:cs="Times New Roman"/>
          <w:sz w:val="18"/>
          <w:szCs w:val="18"/>
        </w:rPr>
      </w:pPr>
      <w:r w:rsidRPr="003C7BD9">
        <w:rPr>
          <w:rFonts w:ascii="Times New Roman" w:hAnsi="Times New Roman" w:cs="Times New Roman"/>
          <w:sz w:val="18"/>
          <w:szCs w:val="18"/>
        </w:rPr>
        <w:t>ИЗВЕЩЕНИЕ</w:t>
      </w:r>
    </w:p>
    <w:p w:rsidR="003C7BD9" w:rsidRPr="003C7BD9" w:rsidRDefault="003C7BD9" w:rsidP="003C7BD9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7BD9" w:rsidRPr="003C7BD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7BD9" w:rsidRPr="003C7BD9" w:rsidRDefault="0094631B" w:rsidP="003C7BD9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3C7BD9" w:rsidRPr="003C7BD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Сургутские электрические сети</w:t>
              </w:r>
            </w:hyperlink>
            <w:r w:rsidR="003C7BD9" w:rsidRPr="003C7BD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="003C7BD9" w:rsidRPr="003C7BD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3C7BD9" w:rsidRPr="003C7BD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C7BD9" w:rsidRPr="003C7BD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7069"/>
            </w:tblGrid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 (АО "Тюменьэнерго")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4520519 </w:t>
                  </w:r>
                  <w:hyperlink r:id="rId5" w:history="1">
                    <w:r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производственных зданий и сооружений прочих</w:t>
                    </w:r>
                  </w:hyperlink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4520510 </w:t>
                  </w:r>
                  <w:hyperlink r:id="rId6" w:history="1">
                    <w:r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промышленных зданий, зданий и сооружений жилищно-коммунального хозяйства и культурно-бытового назначения</w:t>
                    </w:r>
                  </w:hyperlink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.15pt" o:ole="">
                        <v:imagedata r:id="rId7" o:title=""/>
                      </v:shape>
                      <w:control r:id="rId8" w:name="DefaultOcxName" w:shapeid="_x0000_i1034"/>
                    </w:objec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06.10.2015 07:08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01.06.2016 - 30.09.2016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</w:t>
                  </w:r>
                  <w:r w:rsidR="00BE731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Сургут, ул. 30 лет Победы, д. 30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94631B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3C7BD9"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="003C7BD9"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10" w:history="1">
                    <w:r w:rsidR="003C7BD9"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Срок заключения договора составляет не более двадцати рабочих дней со дня подписания Заказчиком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Максимальный срок оплаты поставленных товаров/выполненных работ/оказанных услуг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субподрядчиками/соисполнителями/субпоставщиками не должны превышать 50% от общего объема работ.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Участника должны соответствовать требованиям Заказчика.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ресурсами. Требование к минимальному квалификационному составу работников, привлекаемых для исполнения договора, а также документам, подтверждающим соответствие заявленного персонала требованиям Заказчика, приведены в приложении № 1 к техническому заданию – «Требования к участникам».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Право и квалификация специалистов Участника, привлекаемых для выполнения договора,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заключаемого по итогам закупочной процедуры, должны быть подтверждены документально, согласно требованиям, предусмотренным приложением № 1 к Техническому заданию - «Требования к участникам…».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оказания услуг по договору.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 (МТР). Требования к минимальному оснащению МТР, необходимыми для исполнения договора, приведены в приложении № 1 к техническому заданию – «Требования к участникам…».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Наличие обеспечения заявки на участия в закупке в размере 2 %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Подробная информация относительно требований к участникам конкурса указана в Конкурсной документации.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94631B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3C7BD9" w:rsidRPr="003C7BD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КД_2015.1015_СМСП.zip</w:t>
                    </w:r>
                  </w:hyperlink>
                  <w:r w:rsidR="003C7BD9"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(13.6 МБ)</w:t>
                  </w:r>
                </w:p>
                <w:p w:rsidR="003C7BD9" w:rsidRPr="003C7BD9" w:rsidRDefault="0094631B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="003C7BD9"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Размер обеспечения: 2 % начальной цены лота.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закупки обязан указать в письме о подаче оферты выбранную форму обеспечения заявки на участие в закупке.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относительно обеспечения заявки указана в Конкурсной документации.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относительно требований к оформлению конкурсных заявок указана в Конкурсной документации.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C7B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26.10.2015 в 12:00 по московскому времени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20.11.2015 12:00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25.11.2015 12:00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и порядок оценки и сопоставления заявок на участие в закупке указаны в приложении № 3 к Конкурсной документации.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Лот № 1. 10 959 478,31 руб. (цена с НДС)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Возможно участие только субъектов малого и среднего предпринимательства</w:t>
                  </w:r>
                  <w:r w:rsidRPr="003C7BD9"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</w:r>
                  <w:hyperlink r:id="rId13" w:history="1">
                    <w:r w:rsidRPr="003C7BD9">
                      <w:rPr>
                        <w:rFonts w:ascii="Times New Roman" w:eastAsia="Times New Roman" w:hAnsi="Times New Roman" w:cs="Times New Roman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Пройти аккредитацию</w:t>
                    </w:r>
                  </w:hyperlink>
                </w:p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предоставляется)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Информация о закупке размещена на Официальном сайте РФ – ww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w.zakupki.gov.ru, на электронно-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1"/>
                    <w:gridCol w:w="3488"/>
                  </w:tblGrid>
                  <w:tr w:rsidR="003C7BD9" w:rsidRPr="003C7BD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3C7B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C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C7BD9" w:rsidRPr="003C7BD9" w:rsidRDefault="003C7BD9" w:rsidP="003C7BD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06.10.2015 07:10:09 (версия 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31502825053</w: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3C7BD9" w:rsidRPr="003C7BD9" w:rsidRDefault="003C7BD9" w:rsidP="003C7BD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37" type="#_x0000_t75" style="width:1in;height:18.15pt" o:ole="">
                              <v:imagedata r:id="rId15" o:title=""/>
                            </v:shape>
                            <w:control r:id="rId16" w:name="DefaultOcxName1" w:shapeid="_x0000_i1037"/>
                          </w:objec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40" type="#_x0000_t75" style="width:1in;height:18.15pt" o:ole="">
                              <v:imagedata r:id="rId17" o:title=""/>
                            </v:shape>
                            <w:control r:id="rId18" w:name="DefaultOcxName2" w:shapeid="_x0000_i1040"/>
                          </w:objec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43" type="#_x0000_t75" style="width:53.85pt;height:22.55pt" o:ole="">
                              <v:imagedata r:id="rId19" o:title=""/>
                            </v:shape>
                            <w:control r:id="rId20" w:name="DefaultOcxName3" w:shapeid="_x0000_i1043"/>
                          </w:object>
                        </w:r>
                      </w:p>
                      <w:p w:rsidR="003C7BD9" w:rsidRPr="003C7BD9" w:rsidRDefault="003C7BD9" w:rsidP="003C7BD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7BD9" w:rsidRPr="003C7BD9" w:rsidRDefault="003C7BD9" w:rsidP="003C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3C7B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7BD9" w:rsidRPr="003C7BD9" w:rsidRDefault="003C7BD9" w:rsidP="003C7BD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C7B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02.10.2015 08:54, </w:t>
                  </w:r>
                  <w:hyperlink r:id="rId21" w:tgtFrame="_blank" w:tooltip="Отправить личное сообщение" w:history="1">
                    <w:r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3C7BD9" w:rsidRPr="003C7BD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3C7BD9" w:rsidP="003C7B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BD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7BD9" w:rsidRPr="003C7BD9" w:rsidRDefault="0094631B" w:rsidP="003C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="003C7BD9" w:rsidRPr="003C7BD9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C7BD9" w:rsidRPr="003C7BD9" w:rsidRDefault="003C7BD9" w:rsidP="003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7BD9" w:rsidRP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Default="003C7BD9">
      <w:pPr>
        <w:rPr>
          <w:rFonts w:ascii="Times New Roman" w:hAnsi="Times New Roman" w:cs="Times New Roman"/>
          <w:sz w:val="18"/>
          <w:szCs w:val="18"/>
        </w:rPr>
      </w:pPr>
    </w:p>
    <w:p w:rsidR="003C7BD9" w:rsidRPr="00B7425F" w:rsidRDefault="003C7BD9" w:rsidP="003C7BD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Pr="00B7425F">
        <w:rPr>
          <w:rFonts w:ascii="Times New Roman" w:hAnsi="Times New Roman" w:cs="Times New Roman"/>
          <w:sz w:val="16"/>
          <w:szCs w:val="16"/>
        </w:rPr>
        <w:t xml:space="preserve">сточники публикации извещения и </w:t>
      </w:r>
      <w:r w:rsidR="0094631B">
        <w:rPr>
          <w:rFonts w:ascii="Times New Roman" w:hAnsi="Times New Roman" w:cs="Times New Roman"/>
          <w:sz w:val="16"/>
          <w:szCs w:val="16"/>
        </w:rPr>
        <w:t>конкурс</w:t>
      </w:r>
      <w:bookmarkStart w:id="0" w:name="_GoBack"/>
      <w:bookmarkEnd w:id="0"/>
      <w:r w:rsidRPr="00B7425F">
        <w:rPr>
          <w:rFonts w:ascii="Times New Roman" w:hAnsi="Times New Roman" w:cs="Times New Roman"/>
          <w:sz w:val="16"/>
          <w:szCs w:val="16"/>
        </w:rPr>
        <w:t xml:space="preserve">ной документации: ОС РФ </w:t>
      </w:r>
      <w:hyperlink r:id="rId23" w:history="1">
        <w:r w:rsidRPr="00B7425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(закупка </w:t>
      </w:r>
      <w:r w:rsidRPr="00B7425F">
        <w:rPr>
          <w:rFonts w:ascii="Times New Roman" w:hAnsi="Times New Roman" w:cs="Times New Roman"/>
          <w:sz w:val="16"/>
          <w:szCs w:val="16"/>
        </w:rPr>
        <w:t xml:space="preserve">№ </w:t>
      </w:r>
      <w:r w:rsidRPr="003C7BD9">
        <w:rPr>
          <w:rFonts w:ascii="Times New Roman" w:eastAsia="Times New Roman" w:hAnsi="Times New Roman" w:cs="Times New Roman"/>
          <w:sz w:val="18"/>
          <w:szCs w:val="18"/>
          <w:lang w:eastAsia="ru-RU"/>
        </w:rPr>
        <w:t>31502825053</w:t>
      </w:r>
      <w:r>
        <w:rPr>
          <w:rFonts w:ascii="Times New Roman" w:hAnsi="Times New Roman" w:cs="Times New Roman"/>
          <w:sz w:val="16"/>
          <w:szCs w:val="16"/>
        </w:rPr>
        <w:t xml:space="preserve"> от 06.10.15</w:t>
      </w:r>
      <w:r w:rsidRPr="00B7425F">
        <w:rPr>
          <w:rFonts w:ascii="Times New Roman" w:hAnsi="Times New Roman" w:cs="Times New Roman"/>
          <w:sz w:val="16"/>
          <w:szCs w:val="16"/>
        </w:rPr>
        <w:t xml:space="preserve">),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7425F">
        <w:rPr>
          <w:rFonts w:ascii="Times New Roman" w:hAnsi="Times New Roman" w:cs="Times New Roman"/>
          <w:sz w:val="16"/>
          <w:szCs w:val="16"/>
        </w:rPr>
        <w:t xml:space="preserve">ЭТП ПАО «Россети» </w:t>
      </w:r>
      <w:hyperlink r:id="rId24" w:history="1"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B7425F">
        <w:rPr>
          <w:rFonts w:ascii="Times New Roman" w:hAnsi="Times New Roman" w:cs="Times New Roman"/>
          <w:sz w:val="16"/>
          <w:szCs w:val="16"/>
        </w:rPr>
        <w:t xml:space="preserve"> (зак</w:t>
      </w:r>
      <w:r>
        <w:rPr>
          <w:rFonts w:ascii="Times New Roman" w:hAnsi="Times New Roman" w:cs="Times New Roman"/>
          <w:sz w:val="16"/>
          <w:szCs w:val="16"/>
        </w:rPr>
        <w:t>упка № 46564 от 06.10.</w:t>
      </w:r>
      <w:r w:rsidRPr="00B7425F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), ОС АО «Тюменьэнерго» (закупка № 2015.1015 от 06.10.15).</w:t>
      </w:r>
    </w:p>
    <w:p w:rsidR="003C7BD9" w:rsidRPr="003C7BD9" w:rsidRDefault="003C7BD9">
      <w:pPr>
        <w:rPr>
          <w:rFonts w:ascii="Times New Roman" w:hAnsi="Times New Roman" w:cs="Times New Roman"/>
          <w:sz w:val="18"/>
          <w:szCs w:val="18"/>
        </w:rPr>
      </w:pPr>
    </w:p>
    <w:sectPr w:rsidR="003C7BD9" w:rsidRPr="003C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F9"/>
    <w:rsid w:val="003C7BD9"/>
    <w:rsid w:val="0094631B"/>
    <w:rsid w:val="0099356D"/>
    <w:rsid w:val="00BD07F9"/>
    <w:rsid w:val="00BE731E"/>
    <w:rsid w:val="00E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6677D07-1BC4-46FC-91AD-37C2D7E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control" Target="activeX/activeX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39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view_tender.html?id=46564&amp;action=signed_doc&amp;key=docs" TargetMode="External"/><Relationship Id="rId17" Type="http://schemas.openxmlformats.org/officeDocument/2006/relationships/image" Target="media/image3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0510" TargetMode="External"/><Relationship Id="rId11" Type="http://schemas.openxmlformats.org/officeDocument/2006/relationships/hyperlink" Target="http://www.b2b-mrsk.ru/download.html?file=file%2F24309707.zip&amp;title=%D0%9A%D0%94_2015.1015_%D0%A1%D0%9C%D0%A1%D0%9F.zip" TargetMode="External"/><Relationship Id="rId24" Type="http://schemas.openxmlformats.org/officeDocument/2006/relationships/hyperlink" Target="http://www.b2b-mrsk.ru" TargetMode="External"/><Relationship Id="rId5" Type="http://schemas.openxmlformats.org/officeDocument/2006/relationships/hyperlink" Target="http://www.b2b-mrsk.ru/market/list_tenders.html?open=1&amp;all=0&amp;cat_id=64520519" TargetMode="External"/><Relationship Id="rId15" Type="http://schemas.openxmlformats.org/officeDocument/2006/relationships/image" Target="media/image2.wmf"/><Relationship Id="rId23" Type="http://schemas.openxmlformats.org/officeDocument/2006/relationships/hyperlink" Target="http://www.zakupki.gov.ru" TargetMode="External"/><Relationship Id="rId10" Type="http://schemas.openxmlformats.org/officeDocument/2006/relationships/hyperlink" Target="mailto:zakupki@sures.te.ru" TargetMode="External"/><Relationship Id="rId19" Type="http://schemas.openxmlformats.org/officeDocument/2006/relationships/image" Target="media/image4.wmf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564" TargetMode="External"/><Relationship Id="rId14" Type="http://schemas.openxmlformats.org/officeDocument/2006/relationships/hyperlink" Target="http://www.b2b-mrsk.ru/market/view_tender.html?id=46564&amp;zgr=get_xml" TargetMode="External"/><Relationship Id="rId22" Type="http://schemas.openxmlformats.org/officeDocument/2006/relationships/hyperlink" Target="http://www.b2b-mrsk.ru/market/view_tender.html?id=46564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2312</Words>
  <Characters>13185</Characters>
  <Application>Microsoft Office Word</Application>
  <DocSecurity>0</DocSecurity>
  <Lines>109</Lines>
  <Paragraphs>30</Paragraphs>
  <ScaleCrop>false</ScaleCrop>
  <Company/>
  <LinksUpToDate>false</LinksUpToDate>
  <CharactersWithSpaces>15467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5</cp:revision>
  <dcterms:created xsi:type="dcterms:W3CDTF">2015-10-06T04:13:00Z</dcterms:created>
  <dcterms:modified xsi:type="dcterms:W3CDTF">2015-10-06T04:22:00Z</dcterms:modified>
</cp:coreProperties>
</file>