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5BC" w:rsidRPr="005F05BC" w:rsidRDefault="005F05BC" w:rsidP="005F05BC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5F05BC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36106 </w:t>
      </w:r>
      <w:r w:rsidRPr="005F05BC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17.07.2013 в 08:00)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05BC" w:rsidRPr="005F05BC" w:rsidTr="005F05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F05BC" w:rsidRPr="005F05BC" w:rsidRDefault="005F05BC" w:rsidP="005F05B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bookmarkStart w:id="0" w:name="_GoBack"/>
            <w:bookmarkEnd w:id="0"/>
            <w:r w:rsidRPr="005F05B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5F05BC" w:rsidRPr="005F05BC" w:rsidRDefault="005F05BC" w:rsidP="005F05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5F05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5F05B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5F05BC" w:rsidRPr="005F05BC" w:rsidRDefault="005F05BC" w:rsidP="005F05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5F05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5F05B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5F05BC" w:rsidRPr="005F05BC" w:rsidRDefault="005F05BC" w:rsidP="005F05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5F05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5F05B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5F05BC" w:rsidRPr="005F05BC" w:rsidRDefault="005F05BC" w:rsidP="005F05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5F05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5F05B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5F05BC" w:rsidRPr="005F05BC" w:rsidRDefault="005F05BC" w:rsidP="005F05B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5F05B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5F05BC" w:rsidRPr="005F05BC" w:rsidRDefault="005F05BC" w:rsidP="005F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5F05BC" w:rsidRPr="005F05BC" w:rsidTr="005F05B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05BC" w:rsidRPr="005F05BC" w:rsidRDefault="005F05BC" w:rsidP="005F05BC">
            <w:pPr>
              <w:shd w:val="clear" w:color="auto" w:fill="C2C9CD"/>
              <w:spacing w:after="0" w:line="210" w:lineRule="atLeast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5F05BC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5F05BC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>Тюменьэнерго</w:t>
              </w:r>
              <w:proofErr w:type="spellEnd"/>
              <w:r w:rsidRPr="005F05BC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 xml:space="preserve">" </w:t>
              </w:r>
              <w:proofErr w:type="spellStart"/>
              <w:r w:rsidRPr="005F05BC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>Нижневартовские</w:t>
              </w:r>
              <w:proofErr w:type="spellEnd"/>
              <w:r w:rsidRPr="005F05BC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</w:rPr>
                <w:t xml:space="preserve"> электрические сети</w:t>
              </w:r>
            </w:hyperlink>
            <w:r w:rsidRPr="005F05B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628617, Ханты-Мансийский Автономный округ - Югра, Тюменская область, г. Нижневартовск, ул. Пермская, 22, </w:t>
            </w:r>
            <w:r w:rsidRPr="005F05B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 w:rsidRPr="005F05B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5F05BC" w:rsidRPr="005F05BC" w:rsidTr="005F05B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14"/>
              <w:gridCol w:w="7191"/>
            </w:tblGrid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ВЛ-110 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кВ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по замене изоляции филиала ОАО "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электрические сети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5F05B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Лот № 1.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 Выполнение работ по техническому перевооружению ВЛ-110 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кВ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по замене изоляции филиала ОАО "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электрические сети (ОАО "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")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4521125 </w:t>
                  </w:r>
                  <w:hyperlink r:id="rId11" w:history="1">
                    <w:r w:rsidRPr="005F05B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26.06.2013 13:20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10.09.2013 - 30.11.2013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628617, Ханты-Мансийский Автономный округ - Югра, Тюменская область, г. Нижневартовск, ул. Пермская, 22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2" w:tgtFrame="_blank" w:tooltip="Отправить личное сообщение" w:history="1">
                    <w:r w:rsidRPr="005F05B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Туниекова Ольга Юрьевна</w:t>
                    </w:r>
                  </w:hyperlink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, тел.+7 (3466) 48-41-89, </w:t>
                  </w:r>
                  <w:hyperlink r:id="rId13" w:history="1">
                    <w:r w:rsidRPr="005F05B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TuniekovaOY@vartanet.ru</w:t>
                    </w:r>
                  </w:hyperlink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Назначена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приказом ОАО "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" от 07.05.2013 № 194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1. Участник должен обладать гражданской правоспособностью в полном объеме для заключения и исполнения Договора.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2. Участник должен обладать необходимыми кадровыми ресурсами: 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Работы на </w:t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ВЛ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должны выполняться 2-мя бригадами, в составе каждой бригады электромонтажники-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линейщики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– не менее 3 чел.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3. Участник должен обладать необходимыми основными материально-техническими ресурсами: 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Потребность в основных машинах и механизмах с учетом выполнения работ 2-мя бригадами: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автомобиль повышенной проходимости, вездеходы – не менее 2 ед.,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вахтовый автотранспорт – не менее 1 ед.,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автомобиль грузовой г/</w:t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п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3-5 т – не менее 1 ед.,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автокран г/п до 10 т – не менее 1 ед.,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- комплект инструмента, такелаж для монтажа изоляции – не менее 2 ед.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Необходимость замены указанных машин и механизмов должна быть обоснована в конкурсном предложении участника (форма 7).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4. Участнику желательно иметь опыт выполнения аналогичных договоров не менее 3-х лет сопоставимых с предметом закупки </w:t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объемах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и положительную репутацию, подтвержденную отзывами о выполнении аналогичных договоров.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5. Техническое и коммерческое предложения должны соответствовать требованиям Заказчика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6. Персонал Участника должен пройти </w:t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обучение по безопасности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труда, проверку знаний общих требований промышленной безопасности, иметь группу по электробезопасности (не ниже 2) и средства индивидуальной защиты для выполнения работ по договору.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о-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4" w:tgtFrame="_blank" w:history="1">
                    <w:r w:rsidRPr="005F05B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Скачать файл</w:t>
                    </w:r>
                    <w:r w:rsidRPr="005F05B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 </w:t>
                    </w:r>
                    <w:r w:rsidRPr="005F05B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КД.zip</w:t>
                    </w:r>
                  </w:hyperlink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(6.5 Мб)</w:t>
                  </w:r>
                </w:p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5" w:history="1">
                    <w:r w:rsidRPr="005F05B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Редактировать конкурсную документацию</w:t>
                    </w:r>
                  </w:hyperlink>
                </w:p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6" w:tgtFrame="signature" w:history="1">
                    <w:r w:rsidRPr="005F05B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Подписана ЭЦП</w:t>
                    </w:r>
                  </w:hyperlink>
                </w:p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7" w:history="1">
                    <w:r w:rsidRPr="005F05B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с даты размещения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закупки.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Финансовое обеспечение заявки в форме задатка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Конкурсных заявок на участие в конкурсе.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Обеспечение обязательств по договору осуществляется двумя способами.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1. 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в размере не менее 100% от размера аванса с учетом налогов, соответствующей требованиям, предусмотренным условиям Конкурсной (Закупочной) документации, а также проекта договора, являющегося неотъемлемой частью Конкурсной (Закупочной) документации. 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Безотзывная безусловная банковская гарантия должна быть предоставлена Участником Заказчику (Организатору закупки) до момента заключения договора.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Непредставление Победителем безотзывной безусловной банковской гарантии, соответствующей требованиям, предусмотренным условиям Конкурсной документации, а также проекта договора, являющегося неотъемлемой частью Конкурсной документации, в срок, указанный в Конкурсной документации, является уклонением (отказом) Победителя от заключения договора по итогам конкурса в установленном настоящей Конкурсной документацией порядке, а так же является основанием внесения Победителя в реестр недобросовестных поставщиков, в порядке, установленном статьей 5 Федерального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закона от 18.07.2011г. №223-ФЗ "О закупках товаров, работ, услуг отдельными видами юридических лиц". При этом Заказчик (Организатор закупки) имеет право не возвращать (удержать) задаток в качестве обеспечения участия в закупочной процедуре.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,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чем на 6 (шесть) календарных месяцев;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б) участвовать в системе страхования вкладов;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Не предоставление комфортного/гарантийного письма является основанием к отклонению заявки Участника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2. 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дств в д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Вскрытие конвертов с заявками состоится </w:t>
                  </w:r>
                  <w:r w:rsidRPr="005F05B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17.07.2013 в 08:00 по московскому времени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06.08.2013 15:00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628617, Ханты-Мансийский </w:t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автономный-Югра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, Тюменская область, г. Нижневартовск, ул. Пермская, 22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16.08.2013 15:00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628617, Ханты-Мансийский </w:t>
                  </w:r>
                  <w:proofErr w:type="gram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автономный-Югра</w:t>
                  </w:r>
                  <w:proofErr w:type="gram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, Тюменская область, г. Нижневартовск, ул. Пермская, 22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ранжировке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Лот № 1. 7 794 552,87 руб. (Цена с НДС)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8" w:history="1">
                    <w:r w:rsidRPr="005F05B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628617, Ханты-Мансийский Автономный округ - Югра, Тюменская область, г. Нижневартовск, ул. Пермская, 22</w:t>
                    </w:r>
                  </w:hyperlink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5F05BC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Начало формы</w:t>
                  </w:r>
                </w:p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69.8pt;height:22.55pt" o:ole="">
                        <v:imagedata r:id="rId19" o:title=""/>
                      </v:shape>
                      <w:control r:id="rId20" w:name="DefaultOcxName" w:shapeid="_x0000_i1027"/>
                    </w:object>
                  </w:r>
                </w:p>
                <w:p w:rsidR="005F05BC" w:rsidRPr="005F05BC" w:rsidRDefault="005F05BC" w:rsidP="005F05BC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5F05BC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Конец формы</w:t>
                  </w:r>
                </w:p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Выгрузка назначена в ЛК Филиал ОАО "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электрические сети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r w:rsidRPr="005F05BC">
                    <w:rPr>
                      <w:rFonts w:ascii="Arial" w:eastAsia="Times New Roman" w:hAnsi="Arial" w:cs="Arial"/>
                      <w:color w:val="008000"/>
                      <w:sz w:val="18"/>
                      <w:szCs w:val="18"/>
                    </w:rPr>
                    <w:t>Выгружена 26.06.2013 13:21</w:t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25.06.2013 14:30, </w:t>
                  </w:r>
                  <w:proofErr w:type="spellStart"/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begin"/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instrText xml:space="preserve"> HYPERLINK "http://www.b2b-mrsk.ru/popups/send_message.html?action=send&amp;to=125051" \o "Отправить личное сообщение" \t "_blank" </w:instrTex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separate"/>
                  </w:r>
                  <w:r w:rsidRPr="005F05B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u w:val="single"/>
                    </w:rPr>
                    <w:t>Туниекова</w:t>
                  </w:r>
                  <w:proofErr w:type="spellEnd"/>
                  <w:r w:rsidRPr="005F05BC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u w:val="single"/>
                    </w:rPr>
                    <w:t xml:space="preserve"> Ольга Юрьевна</w:t>
                  </w: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F05BC" w:rsidRPr="005F05B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F05BC">
                    <w:rPr>
                      <w:rFonts w:ascii="Arial" w:eastAsia="Times New Roman" w:hAnsi="Arial" w:cs="Arial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5F05BC" w:rsidRPr="005F05BC" w:rsidRDefault="005F05BC" w:rsidP="005F05B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21" w:tgtFrame="signature" w:history="1">
                    <w:r w:rsidRPr="005F05B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Подписано ЭЦП</w:t>
                    </w:r>
                  </w:hyperlink>
                </w:p>
              </w:tc>
            </w:tr>
          </w:tbl>
          <w:p w:rsidR="005F05BC" w:rsidRPr="005F05BC" w:rsidRDefault="005F05BC" w:rsidP="005F05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5BC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05BC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5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5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0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03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6106&amp;action=send_letters" TargetMode="External"/><Relationship Id="rId13" Type="http://schemas.openxmlformats.org/officeDocument/2006/relationships/hyperlink" Target="mailto:TuniekovaOY@vartanet.ru" TargetMode="External"/><Relationship Id="rId18" Type="http://schemas.openxmlformats.org/officeDocument/2006/relationships/hyperlink" Target="http://www.b2b-mrsk.ru/market/view_tender.html?id=361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36106&amp;action=signed_doc&amp;key=tender" TargetMode="External"/><Relationship Id="rId7" Type="http://schemas.openxmlformats.org/officeDocument/2006/relationships/hyperlink" Target="http://www.b2b-mrsk.ru/market/view_tender.html?id=36106&amp;action=invitations" TargetMode="External"/><Relationship Id="rId12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36106" TargetMode="External"/><Relationship Id="rId17" Type="http://schemas.openxmlformats.org/officeDocument/2006/relationships/hyperlink" Target="http://www.b2b-mrsk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36106&amp;action=signed_doc&amp;key=docs" TargetMode="External"/><Relationship Id="rId20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6106&amp;action=explanation" TargetMode="External"/><Relationship Id="rId11" Type="http://schemas.openxmlformats.org/officeDocument/2006/relationships/hyperlink" Target="http://www.b2b-mrsk.ru/market/list_tenders.html?all=0&amp;cat_id=64521125&amp;open=1" TargetMode="External"/><Relationship Id="rId5" Type="http://schemas.openxmlformats.org/officeDocument/2006/relationships/hyperlink" Target="http://www.b2b-mrsk.ru/market/view_tender.html?id=36106&amp;show=lots" TargetMode="External"/><Relationship Id="rId15" Type="http://schemas.openxmlformats.org/officeDocument/2006/relationships/hyperlink" Target="http://www.b2b-mrsk.ru/market/edit_tender.html?id=36106&amp;action=doc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firms/view_firm.html?id=102351" TargetMode="External"/><Relationship Id="rId19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6106&amp;show=statistics" TargetMode="External"/><Relationship Id="rId14" Type="http://schemas.openxmlformats.org/officeDocument/2006/relationships/hyperlink" Target="http://www.b2b-mrsk.ru/download.html?file=file%2F5336752.zip&amp;title=%D0%9A%D0%94.zip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2013-06-26T10:03:00Z</dcterms:created>
  <dcterms:modified xsi:type="dcterms:W3CDTF">2013-06-26T10:04:00Z</dcterms:modified>
</cp:coreProperties>
</file>