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Default="000D3DF2" w:rsidP="00F812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Разъяснения по</w:t>
      </w:r>
    </w:p>
    <w:p w:rsidR="00DB5917" w:rsidRPr="00F8123B" w:rsidRDefault="001B4607" w:rsidP="001B4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607">
        <w:rPr>
          <w:rFonts w:ascii="Times New Roman" w:hAnsi="Times New Roman"/>
          <w:b/>
          <w:sz w:val="24"/>
          <w:szCs w:val="24"/>
        </w:rPr>
        <w:t xml:space="preserve">открытому запросу предложений на право заключения договора на </w:t>
      </w:r>
      <w:r w:rsidR="00DC37B4" w:rsidRPr="00DC37B4">
        <w:rPr>
          <w:rFonts w:ascii="Times New Roman" w:hAnsi="Times New Roman"/>
          <w:b/>
          <w:sz w:val="24"/>
          <w:szCs w:val="24"/>
        </w:rPr>
        <w:t xml:space="preserve">выполнение работ по расчистке трасс ВЛ-110 </w:t>
      </w:r>
      <w:proofErr w:type="spellStart"/>
      <w:r w:rsidR="00DC37B4" w:rsidRPr="00DC37B4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="00DC37B4" w:rsidRPr="00DC37B4">
        <w:rPr>
          <w:rFonts w:ascii="Times New Roman" w:hAnsi="Times New Roman"/>
          <w:b/>
          <w:sz w:val="24"/>
          <w:szCs w:val="24"/>
        </w:rPr>
        <w:t xml:space="preserve"> от древесно-кустарниковой растительности филиала АО "</w:t>
      </w:r>
      <w:proofErr w:type="spellStart"/>
      <w:r w:rsidR="00DC37B4" w:rsidRPr="00DC37B4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="00DC37B4" w:rsidRPr="00DC37B4">
        <w:rPr>
          <w:rFonts w:ascii="Times New Roman" w:hAnsi="Times New Roman"/>
          <w:b/>
          <w:sz w:val="24"/>
          <w:szCs w:val="24"/>
        </w:rPr>
        <w:t>" Северные ЭС.</w:t>
      </w:r>
    </w:p>
    <w:p w:rsidR="003773E2" w:rsidRPr="003773E2" w:rsidRDefault="00377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3773E2" w:rsidRDefault="00DE54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523C3F" w:rsidRPr="007A2DA0" w:rsidRDefault="007A2D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D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стоимости заявки просим Вас предоставить координаты объектов (</w:t>
      </w:r>
      <w:proofErr w:type="gramStart"/>
      <w:r w:rsidRPr="007A2DA0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A2D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отношении которых необходимо выполнение работ.</w:t>
      </w:r>
      <w:bookmarkStart w:id="3" w:name="expl_312097"/>
      <w:bookmarkEnd w:id="3"/>
    </w:p>
    <w:p w:rsidR="00B80791" w:rsidRDefault="00C13E11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:rsidR="00C13E11" w:rsidRDefault="00C13E11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11" w:rsidRDefault="00C13E11" w:rsidP="00C13E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ВЛ-110 </w:t>
      </w:r>
      <w:proofErr w:type="spellStart"/>
      <w:r w:rsidRPr="00562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562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«Уренгой – Варенга-Яха-2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отпайка на ПС «Ева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62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13E11" w:rsidRDefault="00C13E11" w:rsidP="00C13E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Трасса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в черте города Новый Уренгой  Ямало-Ненецкого автономного округа Тюменской области. </w:t>
      </w:r>
    </w:p>
    <w:p w:rsidR="00C13E11" w:rsidRPr="00562F5F" w:rsidRDefault="00C13E11" w:rsidP="00C13E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3E11" w:rsidRPr="003F1163" w:rsidRDefault="00C13E11" w:rsidP="00C13E1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F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842CA6">
        <w:rPr>
          <w:rFonts w:ascii="Times New Roman" w:eastAsia="Times New Roman" w:hAnsi="Times New Roman" w:cs="Times New Roman"/>
          <w:sz w:val="24"/>
          <w:szCs w:val="24"/>
        </w:rPr>
        <w:t xml:space="preserve">ВЛ-110 </w:t>
      </w:r>
      <w:proofErr w:type="spellStart"/>
      <w:r w:rsidRPr="00842CA6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842CA6">
        <w:rPr>
          <w:rFonts w:ascii="Times New Roman" w:eastAsia="Times New Roman" w:hAnsi="Times New Roman" w:cs="Times New Roman"/>
          <w:sz w:val="24"/>
          <w:szCs w:val="24"/>
        </w:rPr>
        <w:t xml:space="preserve"> «Уренгой – УГП-5В» отпайка на ПС «Ев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2CA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42CA6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842CA6">
        <w:rPr>
          <w:rFonts w:ascii="Times New Roman" w:eastAsia="Times New Roman" w:hAnsi="Times New Roman" w:cs="Times New Roman"/>
          <w:sz w:val="24"/>
          <w:szCs w:val="24"/>
        </w:rPr>
        <w:t>ха</w:t>
      </w:r>
      <w:proofErr w:type="spellEnd"/>
      <w:r w:rsidRPr="00842CA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F11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13E11" w:rsidRDefault="00C13E11" w:rsidP="00C13E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Трасса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проходит в черте города Новый Уренгой  Ямало-Ненецкого автономного округа Тюменской области. </w:t>
      </w:r>
    </w:p>
    <w:p w:rsidR="00C13E11" w:rsidRDefault="00C13E11" w:rsidP="00C13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11" w:rsidRDefault="00C13E11" w:rsidP="00C13E11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42CA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ВЛ-110 </w:t>
      </w:r>
      <w:proofErr w:type="spellStart"/>
      <w:r w:rsidRPr="00842CA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</w:t>
      </w:r>
      <w:proofErr w:type="spellEnd"/>
      <w:r w:rsidRPr="00842CA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</w:t>
      </w:r>
      <w:r w:rsidRPr="00842CA6">
        <w:rPr>
          <w:rFonts w:ascii="Times New Roman" w:eastAsia="Times New Roman" w:hAnsi="Times New Roman" w:cs="Times New Roman"/>
          <w:sz w:val="24"/>
          <w:szCs w:val="24"/>
          <w:lang w:eastAsia="x-none"/>
        </w:rPr>
        <w:t>Ямбург – ЯГП-6»</w:t>
      </w:r>
    </w:p>
    <w:p w:rsidR="00C13E11" w:rsidRDefault="00C13E11" w:rsidP="00C13E11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Находится в районе поселка Ямбург (удаление 30-60 км)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Ямало-Ненецкого автономного округа Тюменской области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нефтегазоконденсатного месторождения. Географически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берегу Обской губы. 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                          </w:t>
      </w:r>
    </w:p>
    <w:p w:rsidR="00C13E11" w:rsidRDefault="00C13E11" w:rsidP="00C13E11">
      <w:pPr>
        <w:tabs>
          <w:tab w:val="left" w:pos="1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11" w:rsidRPr="003552D9" w:rsidRDefault="00C13E11" w:rsidP="00C13E11">
      <w:pPr>
        <w:tabs>
          <w:tab w:val="left" w:pos="1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42CA6">
        <w:rPr>
          <w:rFonts w:ascii="Times New Roman" w:eastAsia="Times New Roman" w:hAnsi="Times New Roman" w:cs="Times New Roman"/>
          <w:sz w:val="24"/>
          <w:szCs w:val="24"/>
        </w:rPr>
        <w:t xml:space="preserve">ВЛ-110 </w:t>
      </w:r>
      <w:proofErr w:type="spellStart"/>
      <w:r w:rsidRPr="00842CA6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842CA6">
        <w:rPr>
          <w:rFonts w:ascii="Times New Roman" w:eastAsia="Times New Roman" w:hAnsi="Times New Roman" w:cs="Times New Roman"/>
          <w:sz w:val="24"/>
          <w:szCs w:val="24"/>
        </w:rPr>
        <w:t xml:space="preserve"> «Ямбург - ЯГП-6» отпайка на ПС «ЯГП-7»</w:t>
      </w:r>
    </w:p>
    <w:p w:rsidR="00C13E11" w:rsidRDefault="00C13E11" w:rsidP="00C13E11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Находится в районе поселка Ямбург (удаление 70 км) Тазовского района Ямало-Ненецкого автономного округа Тюменской области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нефтегазоконденсатного месторождения. Географически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берегу Обской губы. 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                          </w:t>
      </w:r>
    </w:p>
    <w:p w:rsidR="00C13E11" w:rsidRDefault="00C13E11" w:rsidP="00C13E11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C13E11" w:rsidRDefault="00C13E11" w:rsidP="00C13E11">
      <w:pPr>
        <w:tabs>
          <w:tab w:val="left" w:pos="1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842CA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ВЛ-110 </w:t>
      </w:r>
      <w:proofErr w:type="spellStart"/>
      <w:r w:rsidRPr="00842CA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</w:t>
      </w:r>
      <w:proofErr w:type="spellEnd"/>
      <w:r w:rsidRPr="00842CA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«ЯГП-6 - ЯГТЭС»</w:t>
      </w:r>
    </w:p>
    <w:p w:rsidR="00C13E11" w:rsidRDefault="00C13E11" w:rsidP="00C13E11">
      <w:pPr>
        <w:tabs>
          <w:tab w:val="left" w:pos="1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Находится в районе поселка Ямбург (удаление 5-60 км)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Ямало-Ненецкого автономного округа Тюменской области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нефтегазоконденсатного месторождения. Географически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берегу Обской губы. 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                          </w:t>
      </w:r>
    </w:p>
    <w:p w:rsidR="00C13E11" w:rsidRDefault="00C13E11" w:rsidP="00C13E11">
      <w:pPr>
        <w:tabs>
          <w:tab w:val="left" w:pos="1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C13E11" w:rsidRDefault="00C13E11" w:rsidP="00C13E11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ВЛ-110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842CA6">
        <w:rPr>
          <w:rFonts w:ascii="Times New Roman" w:eastAsia="Times New Roman" w:hAnsi="Times New Roman" w:cs="Times New Roman"/>
          <w:sz w:val="24"/>
          <w:szCs w:val="24"/>
        </w:rPr>
        <w:t xml:space="preserve"> «ЯГП-6 - ЯГТЭС» отпайка на ПС «ЯГП-7»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Находится в районе поселка Ямбург (удаление 70 км) Тазовского района Ямало-Ненецкого автономного округа Тюменской области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нефтегазоконденсатного месторождения. Географически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берегу Обской губы. 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                          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29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ВЛ-110 </w:t>
      </w:r>
      <w:proofErr w:type="spellStart"/>
      <w:r w:rsidRPr="0029663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296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«Ямбург – ЯГП-1В»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Находится в районе поселка Ямбург (удаление 30-50 км)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Ямало-Ненецкого автономного округа Тюменской области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нефтегазоконденсатного месторождения. Географически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берегу Обской губы. 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                          .                             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8C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ВЛ-110 </w:t>
      </w:r>
      <w:proofErr w:type="spellStart"/>
      <w:r w:rsidRPr="008C6709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C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«Ямбург - ЯГП-1В» отпайка на ПС «ЯГП-2В»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Находится в районе поселка Ямбург (удаление 40 км)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Ямало-Ненецкого автономного округа Тюменской области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нефтегазоконденсатного месторождения. Географически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берегу Обской губы. 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                          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8D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ВЛ-110 </w:t>
      </w:r>
      <w:proofErr w:type="spellStart"/>
      <w:r w:rsidRPr="008D77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D7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«ЯГП-1В – ЯГТЭС»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Находится в районе поселка Ямбург (удаление 5-50 км)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Ямало-Ненецкого автономного округа Тюменской области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нефтегазоконденсатного месторождения. Географически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берегу Обской губы. 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                          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Pr="00B2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ВЛ-110 </w:t>
      </w:r>
      <w:proofErr w:type="spellStart"/>
      <w:r w:rsidRPr="00B23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23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«ЯГП-1В – ЯГТЭС» отпайка на ПС «ЯГП-2В»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Находится в районе поселка Ямбург (удаление 40 км)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Ямало-Ненецкого автономного округа Тюменской области на территории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нефтегазоконденсатного месторождения. Географически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правому берегу Обской губы. 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                          .   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B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ВЛ-110 </w:t>
      </w:r>
      <w:proofErr w:type="spellStart"/>
      <w:r w:rsidRPr="00B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«Уренгой – Лимбя-Яха-1»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Трасса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Ямало-Ненецкого автономного округа Тюменской области, между поселком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Коротчаево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городом Новый Уренгой.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B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ВЛ-110 </w:t>
      </w:r>
      <w:proofErr w:type="spellStart"/>
      <w:r w:rsidRPr="00B25AF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B25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«Уренгой – Лимбя-Яха-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25AF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13E11" w:rsidRDefault="00C13E11" w:rsidP="00C13E1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Трасса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Пуровском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Ямало-Ненецкого автономного округа Тюменской области, между поселком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Коротчаево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городом Новый Уренгой.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Передвижение по трассе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места выполнения работ возможно на вездеходной технике по труднопроходимой местности.   </w:t>
      </w:r>
    </w:p>
    <w:p w:rsidR="00C13E11" w:rsidRPr="00C13E11" w:rsidRDefault="00C13E11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GoBack"/>
      <w:bookmarkEnd w:id="4"/>
    </w:p>
    <w:p w:rsidR="00FB6DD4" w:rsidRPr="007A2DA0" w:rsidRDefault="00FB6DD4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B6DD4" w:rsidRPr="007A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54706"/>
    <w:rsid w:val="000A17A6"/>
    <w:rsid w:val="000A642A"/>
    <w:rsid w:val="000D3DF2"/>
    <w:rsid w:val="0017733F"/>
    <w:rsid w:val="001B4607"/>
    <w:rsid w:val="001E6E97"/>
    <w:rsid w:val="002240DD"/>
    <w:rsid w:val="002B55BF"/>
    <w:rsid w:val="003773E2"/>
    <w:rsid w:val="003F1163"/>
    <w:rsid w:val="00521117"/>
    <w:rsid w:val="00523C3F"/>
    <w:rsid w:val="005A1125"/>
    <w:rsid w:val="006621AC"/>
    <w:rsid w:val="00667964"/>
    <w:rsid w:val="00777BAA"/>
    <w:rsid w:val="007A2DA0"/>
    <w:rsid w:val="007A7793"/>
    <w:rsid w:val="008348BD"/>
    <w:rsid w:val="00844E73"/>
    <w:rsid w:val="009E65F4"/>
    <w:rsid w:val="00AA4A40"/>
    <w:rsid w:val="00B67C0F"/>
    <w:rsid w:val="00B80791"/>
    <w:rsid w:val="00BD6557"/>
    <w:rsid w:val="00C13E11"/>
    <w:rsid w:val="00CA0356"/>
    <w:rsid w:val="00D0481D"/>
    <w:rsid w:val="00DB2C9F"/>
    <w:rsid w:val="00DB5917"/>
    <w:rsid w:val="00DC37B4"/>
    <w:rsid w:val="00DE5466"/>
    <w:rsid w:val="00E15A81"/>
    <w:rsid w:val="00E25D7B"/>
    <w:rsid w:val="00F8123B"/>
    <w:rsid w:val="00FA7C22"/>
    <w:rsid w:val="00F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7</cp:revision>
  <cp:lastPrinted>2017-09-26T04:34:00Z</cp:lastPrinted>
  <dcterms:created xsi:type="dcterms:W3CDTF">2017-10-02T08:03:00Z</dcterms:created>
  <dcterms:modified xsi:type="dcterms:W3CDTF">2017-10-05T04:18:00Z</dcterms:modified>
</cp:coreProperties>
</file>