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07" w:rsidRPr="00630407" w:rsidRDefault="00630407" w:rsidP="00630407">
      <w:pPr>
        <w:spacing w:after="100" w:afterAutospacing="1" w:line="288" w:lineRule="auto"/>
        <w:ind w:firstLine="0"/>
        <w:jc w:val="left"/>
        <w:outlineLvl w:val="0"/>
        <w:rPr>
          <w:rFonts w:ascii="Arial" w:eastAsia="Times New Roman" w:hAnsi="Arial" w:cs="Arial"/>
          <w:color w:val="333333"/>
          <w:kern w:val="36"/>
          <w:lang w:eastAsia="ru-RU"/>
        </w:rPr>
      </w:pPr>
      <w:r w:rsidRPr="00630407">
        <w:rPr>
          <w:rFonts w:ascii="Arial" w:eastAsia="Times New Roman" w:hAnsi="Arial" w:cs="Arial"/>
          <w:color w:val="333333"/>
          <w:kern w:val="36"/>
          <w:lang w:eastAsia="ru-RU"/>
        </w:rPr>
        <w:t>Конкурс (тендер) № 32493 </w:t>
      </w:r>
      <w:r w:rsidRPr="00630407">
        <w:rPr>
          <w:rFonts w:ascii="Arial" w:eastAsia="Times New Roman" w:hAnsi="Arial" w:cs="Arial"/>
          <w:color w:val="A0A0A0"/>
          <w:kern w:val="36"/>
          <w:lang w:eastAsia="ru-RU"/>
        </w:rPr>
        <w:t>(вскрытие конвертов 27.11.2012 в 09:00)</w:t>
      </w:r>
    </w:p>
    <w:p w:rsidR="00630407" w:rsidRPr="00630407" w:rsidRDefault="00630407" w:rsidP="00630407">
      <w:pPr>
        <w:spacing w:before="100" w:beforeAutospacing="1" w:after="100" w:afterAutospacing="1"/>
        <w:ind w:firstLine="0"/>
        <w:jc w:val="left"/>
        <w:rPr>
          <w:rFonts w:ascii="Arial" w:eastAsia="Times New Roman" w:hAnsi="Arial" w:cs="Arial"/>
          <w:color w:val="FF0000"/>
          <w:lang w:eastAsia="ru-RU"/>
        </w:rPr>
      </w:pPr>
      <w:r w:rsidRPr="00630407">
        <w:rPr>
          <w:rFonts w:ascii="Arial" w:eastAsia="Times New Roman" w:hAnsi="Arial" w:cs="Arial"/>
          <w:color w:val="FF0000"/>
          <w:lang w:eastAsia="ru-RU"/>
        </w:rPr>
        <w:t>Конкурс успешно объявлен!</w:t>
      </w:r>
    </w:p>
    <w:tbl>
      <w:tblPr>
        <w:tblW w:w="5000" w:type="pct"/>
        <w:tblCellSpacing w:w="7" w:type="dxa"/>
        <w:tblCellMar>
          <w:left w:w="0" w:type="dxa"/>
          <w:right w:w="0" w:type="dxa"/>
        </w:tblCellMar>
        <w:tblLook w:val="04A0"/>
      </w:tblPr>
      <w:tblGrid>
        <w:gridCol w:w="9551"/>
      </w:tblGrid>
      <w:tr w:rsidR="00630407" w:rsidRPr="00630407">
        <w:trPr>
          <w:tblCellSpacing w:w="7" w:type="dxa"/>
        </w:trPr>
        <w:tc>
          <w:tcPr>
            <w:tcW w:w="0" w:type="auto"/>
            <w:shd w:val="clear" w:color="auto" w:fill="C2C9CD"/>
            <w:tcMar>
              <w:top w:w="84" w:type="dxa"/>
              <w:left w:w="84" w:type="dxa"/>
              <w:bottom w:w="84" w:type="dxa"/>
              <w:right w:w="84" w:type="dxa"/>
            </w:tcMar>
            <w:hideMark/>
          </w:tcPr>
          <w:p w:rsidR="00630407" w:rsidRPr="00630407" w:rsidRDefault="00630407" w:rsidP="00630407">
            <w:pPr>
              <w:shd w:val="clear" w:color="auto" w:fill="C2C9CD"/>
              <w:spacing w:line="288" w:lineRule="auto"/>
              <w:ind w:firstLine="0"/>
              <w:jc w:val="left"/>
              <w:outlineLvl w:val="2"/>
              <w:rPr>
                <w:rFonts w:ascii="Arial" w:eastAsia="Times New Roman" w:hAnsi="Arial" w:cs="Arial"/>
                <w:color w:val="333333"/>
                <w:lang w:eastAsia="ru-RU"/>
              </w:rPr>
            </w:pPr>
            <w:r w:rsidRPr="00630407">
              <w:rPr>
                <w:rFonts w:ascii="Arial" w:eastAsia="Times New Roman" w:hAnsi="Arial" w:cs="Arial"/>
                <w:color w:val="333333"/>
                <w:lang w:eastAsia="ru-RU"/>
              </w:rPr>
              <w:fldChar w:fldCharType="begin"/>
            </w:r>
            <w:r w:rsidRPr="00630407">
              <w:rPr>
                <w:rFonts w:ascii="Arial" w:eastAsia="Times New Roman" w:hAnsi="Arial" w:cs="Arial"/>
                <w:color w:val="333333"/>
                <w:lang w:eastAsia="ru-RU"/>
              </w:rPr>
              <w:instrText xml:space="preserve"> HYPERLINK "http://www.b2b-mrsk.ru/firms/view_firm.html?id=247" </w:instrText>
            </w:r>
            <w:r w:rsidRPr="00630407">
              <w:rPr>
                <w:rFonts w:ascii="Arial" w:eastAsia="Times New Roman" w:hAnsi="Arial" w:cs="Arial"/>
                <w:color w:val="333333"/>
                <w:lang w:eastAsia="ru-RU"/>
              </w:rPr>
              <w:fldChar w:fldCharType="separate"/>
            </w:r>
            <w:r w:rsidRPr="00630407">
              <w:rPr>
                <w:rFonts w:ascii="Arial" w:eastAsia="Times New Roman" w:hAnsi="Arial" w:cs="Arial"/>
                <w:b/>
                <w:bCs/>
                <w:color w:val="1C50A4"/>
                <w:lang w:eastAsia="ru-RU"/>
              </w:rPr>
              <w:t>Открытое Акционерное Общество энергетики и электрификации "</w:t>
            </w:r>
            <w:proofErr w:type="spellStart"/>
            <w:r w:rsidRPr="00630407">
              <w:rPr>
                <w:rFonts w:ascii="Arial" w:eastAsia="Times New Roman" w:hAnsi="Arial" w:cs="Arial"/>
                <w:b/>
                <w:bCs/>
                <w:color w:val="1C50A4"/>
                <w:lang w:eastAsia="ru-RU"/>
              </w:rPr>
              <w:t>Тюменьэнерго</w:t>
            </w:r>
            <w:proofErr w:type="spellEnd"/>
            <w:r w:rsidRPr="00630407">
              <w:rPr>
                <w:rFonts w:ascii="Arial" w:eastAsia="Times New Roman" w:hAnsi="Arial" w:cs="Arial"/>
                <w:b/>
                <w:bCs/>
                <w:color w:val="1C50A4"/>
                <w:lang w:eastAsia="ru-RU"/>
              </w:rPr>
              <w:t>"</w:t>
            </w:r>
            <w:r w:rsidRPr="00630407">
              <w:rPr>
                <w:rFonts w:ascii="Arial" w:eastAsia="Times New Roman" w:hAnsi="Arial" w:cs="Arial"/>
                <w:color w:val="333333"/>
                <w:lang w:eastAsia="ru-RU"/>
              </w:rPr>
              <w:fldChar w:fldCharType="end"/>
            </w:r>
            <w:r w:rsidRPr="00630407">
              <w:rPr>
                <w:rFonts w:ascii="Arial" w:eastAsia="Times New Roman" w:hAnsi="Arial" w:cs="Arial"/>
                <w:color w:val="333333"/>
                <w:lang w:eastAsia="ru-RU"/>
              </w:rPr>
              <w:t xml:space="preserve">, 628412, Россия, г. Сургут, Тюменская область, </w:t>
            </w:r>
            <w:proofErr w:type="spellStart"/>
            <w:r w:rsidRPr="00630407">
              <w:rPr>
                <w:rFonts w:ascii="Arial" w:eastAsia="Times New Roman" w:hAnsi="Arial" w:cs="Arial"/>
                <w:color w:val="333333"/>
                <w:lang w:eastAsia="ru-RU"/>
              </w:rPr>
              <w:t>ХМАО-Югра</w:t>
            </w:r>
            <w:proofErr w:type="spellEnd"/>
            <w:r w:rsidRPr="00630407">
              <w:rPr>
                <w:rFonts w:ascii="Arial" w:eastAsia="Times New Roman" w:hAnsi="Arial" w:cs="Arial"/>
                <w:color w:val="333333"/>
                <w:lang w:eastAsia="ru-RU"/>
              </w:rPr>
              <w:t xml:space="preserve"> л. Университетская, д.4, </w:t>
            </w:r>
            <w:r w:rsidRPr="00630407">
              <w:rPr>
                <w:rFonts w:ascii="Arial" w:eastAsia="Times New Roman" w:hAnsi="Arial" w:cs="Arial"/>
                <w:b/>
                <w:bCs/>
                <w:color w:val="333333"/>
                <w:lang w:eastAsia="ru-RU"/>
              </w:rPr>
              <w:t>приглашает принять участие в торгах (тендере)</w:t>
            </w:r>
            <w:r w:rsidRPr="00630407">
              <w:rPr>
                <w:rFonts w:ascii="Arial" w:eastAsia="Times New Roman" w:hAnsi="Arial" w:cs="Arial"/>
                <w:color w:val="333333"/>
                <w:lang w:eastAsia="ru-RU"/>
              </w:rPr>
              <w:t>.</w:t>
            </w:r>
          </w:p>
        </w:tc>
      </w:tr>
      <w:tr w:rsidR="00630407" w:rsidRPr="006304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16"/>
              <w:gridCol w:w="6807"/>
            </w:tblGrid>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Предмет конкурса (тендера):</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Открытый одноэтапный конкурс без предварительного отбора на право заключения Договора на приобретение запасных частей и материалов для ремонта ПТС КИС для нужд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w:t>
                  </w:r>
                  <w:r w:rsidRPr="00630407">
                    <w:rPr>
                      <w:rFonts w:ascii="Arial" w:eastAsia="Times New Roman" w:hAnsi="Arial" w:cs="Arial"/>
                      <w:lang w:eastAsia="ru-RU"/>
                    </w:rPr>
                    <w:br/>
                  </w:r>
                  <w:r w:rsidRPr="00630407">
                    <w:rPr>
                      <w:rFonts w:ascii="Arial" w:eastAsia="Times New Roman" w:hAnsi="Arial" w:cs="Arial"/>
                      <w:b/>
                      <w:bCs/>
                      <w:lang w:eastAsia="ru-RU"/>
                    </w:rPr>
                    <w:t>Лот № 1.</w:t>
                  </w:r>
                  <w:r w:rsidRPr="00630407">
                    <w:rPr>
                      <w:rFonts w:ascii="Arial" w:eastAsia="Times New Roman" w:hAnsi="Arial" w:cs="Arial"/>
                      <w:lang w:eastAsia="ru-RU"/>
                    </w:rPr>
                    <w:t xml:space="preserve"> Приобретение запасных частей и материалов для ремонта ПТС КИС для нужд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Категории классификатора:</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3020220 </w:t>
                  </w:r>
                  <w:hyperlink r:id="rId4" w:history="1">
                    <w:r w:rsidRPr="00630407">
                      <w:rPr>
                        <w:rFonts w:ascii="Arial" w:eastAsia="Times New Roman" w:hAnsi="Arial" w:cs="Arial"/>
                        <w:color w:val="1C50A4"/>
                        <w:lang w:eastAsia="ru-RU"/>
                      </w:rPr>
                      <w:t>Запасные части ЭВМ</w:t>
                    </w:r>
                  </w:hyperlink>
                  <w:r w:rsidRPr="00630407">
                    <w:rPr>
                      <w:rFonts w:ascii="Arial" w:eastAsia="Times New Roman" w:hAnsi="Arial" w:cs="Arial"/>
                      <w:lang w:eastAsia="ru-RU"/>
                    </w:rPr>
                    <w:br/>
                    <w:t>3020545 </w:t>
                  </w:r>
                  <w:hyperlink r:id="rId5" w:history="1">
                    <w:r w:rsidRPr="00630407">
                      <w:rPr>
                        <w:rFonts w:ascii="Arial" w:eastAsia="Times New Roman" w:hAnsi="Arial" w:cs="Arial"/>
                        <w:color w:val="1C50A4"/>
                        <w:lang w:eastAsia="ru-RU"/>
                      </w:rPr>
                      <w:t>Устройства сервисные ЭВМ</w:t>
                    </w:r>
                  </w:hyperlink>
                  <w:r w:rsidRPr="00630407">
                    <w:rPr>
                      <w:rFonts w:ascii="Arial" w:eastAsia="Times New Roman" w:hAnsi="Arial" w:cs="Arial"/>
                      <w:lang w:eastAsia="ru-RU"/>
                    </w:rPr>
                    <w:br/>
                    <w:t>3020549 </w:t>
                  </w:r>
                  <w:hyperlink r:id="rId6" w:history="1">
                    <w:r w:rsidRPr="00630407">
                      <w:rPr>
                        <w:rFonts w:ascii="Arial" w:eastAsia="Times New Roman" w:hAnsi="Arial" w:cs="Arial"/>
                        <w:color w:val="1C50A4"/>
                        <w:lang w:eastAsia="ru-RU"/>
                      </w:rPr>
                      <w:t>Комплектующие и запасные части устройств сервисных ЭВМ</w:t>
                    </w:r>
                  </w:hyperlink>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Конкурс (тендер) объявлен:</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7.11.2012 08:41</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Сроки поставки:</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b/>
                      <w:bCs/>
                      <w:lang w:eastAsia="ru-RU"/>
                    </w:rPr>
                    <w:t>11.01.2013 - 21.12.2013</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Почтовый адрес заказчика:</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proofErr w:type="gramStart"/>
                  <w:r w:rsidRPr="00630407">
                    <w:rPr>
                      <w:rFonts w:ascii="Arial" w:eastAsia="Times New Roman" w:hAnsi="Arial" w:cs="Arial"/>
                      <w:lang w:eastAsia="ru-RU"/>
                    </w:rPr>
                    <w:t xml:space="preserve">628412, Россия, г. Сургут, Тюменская область, </w:t>
                  </w:r>
                  <w:proofErr w:type="spellStart"/>
                  <w:r w:rsidRPr="00630407">
                    <w:rPr>
                      <w:rFonts w:ascii="Arial" w:eastAsia="Times New Roman" w:hAnsi="Arial" w:cs="Arial"/>
                      <w:lang w:eastAsia="ru-RU"/>
                    </w:rPr>
                    <w:t>ХМАО-Югра</w:t>
                  </w:r>
                  <w:proofErr w:type="spellEnd"/>
                  <w:r w:rsidRPr="00630407">
                    <w:rPr>
                      <w:rFonts w:ascii="Arial" w:eastAsia="Times New Roman" w:hAnsi="Arial" w:cs="Arial"/>
                      <w:lang w:eastAsia="ru-RU"/>
                    </w:rPr>
                    <w:t xml:space="preserve"> л. Университетская, д.4</w:t>
                  </w:r>
                  <w:proofErr w:type="gramEnd"/>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Местонахождение заказчика:</w:t>
                  </w:r>
                </w:p>
              </w:tc>
              <w:tc>
                <w:tcPr>
                  <w:tcW w:w="0" w:type="auto"/>
                  <w:hideMark/>
                </w:tcPr>
                <w:p w:rsidR="00630407" w:rsidRPr="00630407" w:rsidRDefault="00630407" w:rsidP="00630407">
                  <w:pPr>
                    <w:ind w:firstLine="0"/>
                    <w:jc w:val="left"/>
                    <w:rPr>
                      <w:rFonts w:ascii="Arial" w:eastAsia="Times New Roman" w:hAnsi="Arial" w:cs="Arial"/>
                      <w:lang w:eastAsia="ru-RU"/>
                    </w:rPr>
                  </w:pPr>
                  <w:proofErr w:type="gramStart"/>
                  <w:r w:rsidRPr="00630407">
                    <w:rPr>
                      <w:rFonts w:ascii="Arial" w:eastAsia="Times New Roman" w:hAnsi="Arial" w:cs="Arial"/>
                      <w:lang w:eastAsia="ru-RU"/>
                    </w:rPr>
                    <w:t xml:space="preserve">628406, Россия, г. Сургут, Тюменская область, </w:t>
                  </w:r>
                  <w:proofErr w:type="spellStart"/>
                  <w:r w:rsidRPr="00630407">
                    <w:rPr>
                      <w:rFonts w:ascii="Arial" w:eastAsia="Times New Roman" w:hAnsi="Arial" w:cs="Arial"/>
                      <w:lang w:eastAsia="ru-RU"/>
                    </w:rPr>
                    <w:t>ХМАО-Югра</w:t>
                  </w:r>
                  <w:proofErr w:type="spellEnd"/>
                  <w:r w:rsidRPr="00630407">
                    <w:rPr>
                      <w:rFonts w:ascii="Arial" w:eastAsia="Times New Roman" w:hAnsi="Arial" w:cs="Arial"/>
                      <w:lang w:eastAsia="ru-RU"/>
                    </w:rPr>
                    <w:t>, ул. Университетская, д.4</w:t>
                  </w:r>
                  <w:proofErr w:type="gramEnd"/>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Контактное лицо:</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hyperlink r:id="rId7" w:tgtFrame="_blank" w:tooltip="Отправить личное сообщение" w:history="1">
                    <w:r w:rsidRPr="00630407">
                      <w:rPr>
                        <w:rFonts w:ascii="Arial" w:eastAsia="Times New Roman" w:hAnsi="Arial" w:cs="Arial"/>
                        <w:color w:val="1C50A4"/>
                        <w:lang w:eastAsia="ru-RU"/>
                      </w:rPr>
                      <w:t>Дурасова Нина Ивановна</w:t>
                    </w:r>
                  </w:hyperlink>
                  <w:r w:rsidRPr="00630407">
                    <w:rPr>
                      <w:rFonts w:ascii="Arial" w:eastAsia="Times New Roman" w:hAnsi="Arial" w:cs="Arial"/>
                      <w:lang w:eastAsia="ru-RU"/>
                    </w:rPr>
                    <w:t xml:space="preserve">, тел.+7 (3462) 77-67-00, </w:t>
                  </w:r>
                  <w:hyperlink r:id="rId8" w:history="1">
                    <w:r w:rsidRPr="00630407">
                      <w:rPr>
                        <w:rFonts w:ascii="Arial" w:eastAsia="Times New Roman" w:hAnsi="Arial" w:cs="Arial"/>
                        <w:color w:val="1C50A4"/>
                        <w:lang w:eastAsia="ru-RU"/>
                      </w:rPr>
                      <w:t>DurasovaN@id.te.ru</w:t>
                    </w:r>
                  </w:hyperlink>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Конкурсная комиссия:</w:t>
                  </w:r>
                </w:p>
              </w:tc>
              <w:tc>
                <w:tcPr>
                  <w:tcW w:w="0" w:type="auto"/>
                  <w:hideMark/>
                </w:tcPr>
                <w:p w:rsidR="00630407" w:rsidRPr="00630407" w:rsidRDefault="00630407" w:rsidP="00630407">
                  <w:pPr>
                    <w:ind w:firstLine="0"/>
                    <w:jc w:val="left"/>
                    <w:rPr>
                      <w:rFonts w:ascii="Arial" w:eastAsia="Times New Roman" w:hAnsi="Arial" w:cs="Arial"/>
                      <w:lang w:eastAsia="ru-RU"/>
                    </w:rPr>
                  </w:pPr>
                  <w:proofErr w:type="gramStart"/>
                  <w:r w:rsidRPr="00630407">
                    <w:rPr>
                      <w:rFonts w:ascii="Arial" w:eastAsia="Times New Roman" w:hAnsi="Arial" w:cs="Arial"/>
                      <w:lang w:eastAsia="ru-RU"/>
                    </w:rPr>
                    <w:t>Назначена</w:t>
                  </w:r>
                  <w:proofErr w:type="gramEnd"/>
                  <w:r w:rsidRPr="00630407">
                    <w:rPr>
                      <w:rFonts w:ascii="Arial" w:eastAsia="Times New Roman" w:hAnsi="Arial" w:cs="Arial"/>
                      <w:lang w:eastAsia="ru-RU"/>
                    </w:rPr>
                    <w:t xml:space="preserve"> приказом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Требования к участникам:</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Участник должен обладать гражданской правоспособностью в полном объеме для заключения и исполнения Договора.</w:t>
                  </w:r>
                  <w:r w:rsidRPr="00630407">
                    <w:rPr>
                      <w:rFonts w:ascii="Arial" w:eastAsia="Times New Roman" w:hAnsi="Arial" w:cs="Arial"/>
                      <w:lang w:eastAsia="ru-RU"/>
                    </w:rPr>
                    <w:br/>
                  </w:r>
                  <w:proofErr w:type="gramStart"/>
                  <w:r w:rsidRPr="00630407">
                    <w:rPr>
                      <w:rFonts w:ascii="Arial" w:eastAsia="Times New Roman" w:hAnsi="Arial" w:cs="Arial"/>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630407">
                    <w:rPr>
                      <w:rFonts w:ascii="Arial" w:eastAsia="Times New Roman" w:hAnsi="Arial" w:cs="Arial"/>
                      <w:lang w:eastAsia="ru-RU"/>
                    </w:rPr>
                    <w:br/>
                    <w:t>Участник закупки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w:t>
                  </w:r>
                  <w:proofErr w:type="gramEnd"/>
                  <w:r w:rsidRPr="00630407">
                    <w:rPr>
                      <w:rFonts w:ascii="Arial" w:eastAsia="Times New Roman" w:hAnsi="Arial" w:cs="Arial"/>
                      <w:lang w:eastAsia="ru-RU"/>
                    </w:rPr>
                    <w:t xml:space="preserve">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630407">
                    <w:rPr>
                      <w:rFonts w:ascii="Arial" w:eastAsia="Times New Roman" w:hAnsi="Arial" w:cs="Arial"/>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(СЭБ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xml:space="preserve">»). Результат проверки благонадежности Участника закупки оформляется заключением СЭБ Организатора и оспариванию не подлежит. </w:t>
                  </w:r>
                  <w:proofErr w:type="gramStart"/>
                  <w:r w:rsidRPr="00630407">
                    <w:rPr>
                      <w:rFonts w:ascii="Arial" w:eastAsia="Times New Roman" w:hAnsi="Arial" w:cs="Arial"/>
                      <w:lang w:eastAsia="ru-RU"/>
                    </w:rPr>
                    <w:t>В отношении Участника должно быть получено положительное заключение СЭБ Организатора закупки</w:t>
                  </w:r>
                  <w:r w:rsidRPr="00630407">
                    <w:rPr>
                      <w:rFonts w:ascii="Arial" w:eastAsia="Times New Roman" w:hAnsi="Arial" w:cs="Arial"/>
                      <w:lang w:eastAsia="ru-RU"/>
                    </w:rPr>
                    <w:br/>
                    <w:t xml:space="preserve">Техническое и коммерческое предложения должны </w:t>
                  </w:r>
                  <w:r w:rsidRPr="00630407">
                    <w:rPr>
                      <w:rFonts w:ascii="Arial" w:eastAsia="Times New Roman" w:hAnsi="Arial" w:cs="Arial"/>
                      <w:lang w:eastAsia="ru-RU"/>
                    </w:rPr>
                    <w:lastRenderedPageBreak/>
                    <w:t>соответствовать требованиям Заказчика</w:t>
                  </w:r>
                  <w:r w:rsidRPr="00630407">
                    <w:rPr>
                      <w:rFonts w:ascii="Arial" w:eastAsia="Times New Roman" w:hAnsi="Arial" w:cs="Arial"/>
                      <w:lang w:eastAsia="ru-RU"/>
                    </w:rPr>
                    <w:br/>
                    <w:t xml:space="preserve">Участник не должен быть </w:t>
                  </w:r>
                  <w:proofErr w:type="spellStart"/>
                  <w:r w:rsidRPr="00630407">
                    <w:rPr>
                      <w:rFonts w:ascii="Arial" w:eastAsia="Times New Roman" w:hAnsi="Arial" w:cs="Arial"/>
                      <w:lang w:eastAsia="ru-RU"/>
                    </w:rPr>
                    <w:t>аффилированным</w:t>
                  </w:r>
                  <w:proofErr w:type="spellEnd"/>
                  <w:r w:rsidRPr="00630407">
                    <w:rPr>
                      <w:rFonts w:ascii="Arial" w:eastAsia="Times New Roman" w:hAnsi="Arial" w:cs="Arial"/>
                      <w:lang w:eastAsia="ru-RU"/>
                    </w:rPr>
                    <w:t xml:space="preserve"> с Организатором (Заказчиком)</w:t>
                  </w:r>
                  <w:r w:rsidRPr="00630407">
                    <w:rPr>
                      <w:rFonts w:ascii="Arial" w:eastAsia="Times New Roman" w:hAnsi="Arial" w:cs="Arial"/>
                      <w:lang w:eastAsia="ru-RU"/>
                    </w:rPr>
                    <w:br/>
                    <w:t xml:space="preserve">Участник не должен быть </w:t>
                  </w:r>
                  <w:proofErr w:type="spellStart"/>
                  <w:r w:rsidRPr="00630407">
                    <w:rPr>
                      <w:rFonts w:ascii="Arial" w:eastAsia="Times New Roman" w:hAnsi="Arial" w:cs="Arial"/>
                      <w:lang w:eastAsia="ru-RU"/>
                    </w:rPr>
                    <w:t>аффилированным</w:t>
                  </w:r>
                  <w:proofErr w:type="spellEnd"/>
                  <w:r w:rsidRPr="00630407">
                    <w:rPr>
                      <w:rFonts w:ascii="Arial" w:eastAsia="Times New Roman" w:hAnsi="Arial" w:cs="Arial"/>
                      <w:lang w:eastAsia="ru-RU"/>
                    </w:rPr>
                    <w:t xml:space="preserve"> к другим Участникам</w:t>
                  </w:r>
                  <w:r w:rsidRPr="00630407">
                    <w:rPr>
                      <w:rFonts w:ascii="Arial" w:eastAsia="Times New Roman" w:hAnsi="Arial" w:cs="Arial"/>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w:t>
                  </w:r>
                  <w:proofErr w:type="gramEnd"/>
                  <w:r w:rsidRPr="00630407">
                    <w:rPr>
                      <w:rFonts w:ascii="Arial" w:eastAsia="Times New Roman" w:hAnsi="Arial" w:cs="Arial"/>
                      <w:lang w:eastAsia="ru-RU"/>
                    </w:rPr>
                    <w:t xml:space="preserve">, </w:t>
                  </w:r>
                  <w:proofErr w:type="gramStart"/>
                  <w:r w:rsidRPr="00630407">
                    <w:rPr>
                      <w:rFonts w:ascii="Arial" w:eastAsia="Times New Roman" w:hAnsi="Arial" w:cs="Arial"/>
                      <w:lang w:eastAsia="ru-RU"/>
                    </w:rPr>
                    <w:t>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630407">
                    <w:rPr>
                      <w:rFonts w:ascii="Arial" w:eastAsia="Times New Roman" w:hAnsi="Arial" w:cs="Arial"/>
                      <w:lang w:eastAsia="ru-RU"/>
                    </w:rPr>
                    <w:br/>
                    <w:t>- Отсутствие признанных Участником, как полностью, так и частично претензий (полученных как со стороны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так и со стороны ОАО «Холдинг МРСК», дочерних обществ</w:t>
                  </w:r>
                  <w:proofErr w:type="gramEnd"/>
                  <w:r w:rsidRPr="00630407">
                    <w:rPr>
                      <w:rFonts w:ascii="Arial" w:eastAsia="Times New Roman" w:hAnsi="Arial" w:cs="Arial"/>
                      <w:lang w:eastAsia="ru-RU"/>
                    </w:rPr>
                    <w:t xml:space="preserve"> </w:t>
                  </w:r>
                  <w:proofErr w:type="gramStart"/>
                  <w:r w:rsidRPr="00630407">
                    <w:rPr>
                      <w:rFonts w:ascii="Arial" w:eastAsia="Times New Roman" w:hAnsi="Arial" w:cs="Arial"/>
                      <w:lang w:eastAsia="ru-RU"/>
                    </w:rPr>
                    <w:t>ОАО «Холдинг МРСК», а также ОАО «ФСК ЕЭС», дочерних обществ ОАО «ФСК ЕЭС») по исполнению Участником договорных обязательств</w:t>
                  </w:r>
                  <w:r w:rsidRPr="00630407">
                    <w:rPr>
                      <w:rFonts w:ascii="Arial" w:eastAsia="Times New Roman" w:hAnsi="Arial" w:cs="Arial"/>
                      <w:lang w:eastAsia="ru-RU"/>
                    </w:rPr>
                    <w:br/>
                    <w:t>- Отсутствие заключенных между Участником и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w:t>
                  </w:r>
                  <w:proofErr w:type="gramEnd"/>
                  <w:r w:rsidRPr="00630407">
                    <w:rPr>
                      <w:rFonts w:ascii="Arial" w:eastAsia="Times New Roman" w:hAnsi="Arial" w:cs="Arial"/>
                      <w:lang w:eastAsia="ru-RU"/>
                    </w:rPr>
                    <w:t xml:space="preserve"> связи с неисполнением, ненадлежащим исполнением участником своих обязательств</w:t>
                  </w:r>
                  <w:r w:rsidRPr="00630407">
                    <w:rPr>
                      <w:rFonts w:ascii="Arial" w:eastAsia="Times New Roman" w:hAnsi="Arial" w:cs="Arial"/>
                      <w:lang w:eastAsia="ru-RU"/>
                    </w:rPr>
                    <w:br/>
                    <w:t>- Отсутствие судебных актов об удовлетворении требований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630407">
                    <w:rPr>
                      <w:rFonts w:ascii="Arial" w:eastAsia="Times New Roman" w:hAnsi="Arial" w:cs="Arial"/>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lastRenderedPageBreak/>
                    <w:t>Комплект конкурсной документации:</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Конкурсную документацию Участники могут получить через электронную торговую площадку - http://www.b2b-MRSK.ru/, официальный сайт РФ – </w:t>
                  </w:r>
                  <w:proofErr w:type="spellStart"/>
                  <w:r w:rsidRPr="00630407">
                    <w:rPr>
                      <w:rFonts w:ascii="Arial" w:eastAsia="Times New Roman" w:hAnsi="Arial" w:cs="Arial"/>
                      <w:lang w:eastAsia="ru-RU"/>
                    </w:rPr>
                    <w:t>www.zakupki.gov.ru</w:t>
                  </w:r>
                  <w:proofErr w:type="spellEnd"/>
                  <w:r w:rsidRPr="00630407">
                    <w:rPr>
                      <w:rFonts w:ascii="Arial" w:eastAsia="Times New Roman" w:hAnsi="Arial" w:cs="Arial"/>
                      <w:lang w:eastAsia="ru-RU"/>
                    </w:rPr>
                    <w:br/>
                    <w:t xml:space="preserve">Информация о закупке также размещена на сайте Заказчика по адресу: </w:t>
                  </w:r>
                  <w:proofErr w:type="spellStart"/>
                  <w:r w:rsidRPr="00630407">
                    <w:rPr>
                      <w:rFonts w:ascii="Arial" w:eastAsia="Times New Roman" w:hAnsi="Arial" w:cs="Arial"/>
                      <w:lang w:eastAsia="ru-RU"/>
                    </w:rPr>
                    <w:t>www.te.ru</w:t>
                  </w:r>
                  <w:proofErr w:type="spellEnd"/>
                  <w:r w:rsidRPr="00630407">
                    <w:rPr>
                      <w:rFonts w:ascii="Arial" w:eastAsia="Times New Roman" w:hAnsi="Arial" w:cs="Arial"/>
                      <w:lang w:eastAsia="ru-RU"/>
                    </w:rPr>
                    <w:t xml:space="preserve"> в разделе «Закупки» и доступна для ознакомления без взимания платы.</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Конкурсная документация:</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hyperlink r:id="rId9" w:tgtFrame="_blank" w:history="1">
                    <w:r w:rsidRPr="00630407">
                      <w:rPr>
                        <w:rFonts w:ascii="Arial" w:eastAsia="Times New Roman" w:hAnsi="Arial" w:cs="Arial"/>
                        <w:color w:val="1C50A4"/>
                        <w:lang w:eastAsia="ru-RU"/>
                      </w:rPr>
                      <w:t xml:space="preserve">Скачать файл </w:t>
                    </w:r>
                    <w:r w:rsidRPr="00630407">
                      <w:rPr>
                        <w:rFonts w:ascii="Arial" w:eastAsia="Times New Roman" w:hAnsi="Arial" w:cs="Arial"/>
                        <w:b/>
                        <w:bCs/>
                        <w:color w:val="1C50A4"/>
                        <w:lang w:eastAsia="ru-RU"/>
                      </w:rPr>
                      <w:t xml:space="preserve">ОК 2012.0942 Рем </w:t>
                    </w:r>
                    <w:proofErr w:type="spellStart"/>
                    <w:r w:rsidRPr="00630407">
                      <w:rPr>
                        <w:rFonts w:ascii="Arial" w:eastAsia="Times New Roman" w:hAnsi="Arial" w:cs="Arial"/>
                        <w:b/>
                        <w:bCs/>
                        <w:color w:val="1C50A4"/>
                        <w:lang w:eastAsia="ru-RU"/>
                      </w:rPr>
                      <w:t>КИС.zip</w:t>
                    </w:r>
                    <w:proofErr w:type="spellEnd"/>
                  </w:hyperlink>
                  <w:r w:rsidRPr="00630407">
                    <w:rPr>
                      <w:rFonts w:ascii="Arial" w:eastAsia="Times New Roman" w:hAnsi="Arial" w:cs="Arial"/>
                      <w:lang w:eastAsia="ru-RU"/>
                    </w:rPr>
                    <w:t> (1.6 Мб)</w:t>
                  </w:r>
                </w:p>
                <w:p w:rsidR="00630407" w:rsidRPr="00630407" w:rsidRDefault="00630407" w:rsidP="00630407">
                  <w:pPr>
                    <w:ind w:firstLine="0"/>
                    <w:jc w:val="left"/>
                    <w:rPr>
                      <w:rFonts w:ascii="Arial" w:eastAsia="Times New Roman" w:hAnsi="Arial" w:cs="Arial"/>
                      <w:lang w:eastAsia="ru-RU"/>
                    </w:rPr>
                  </w:pPr>
                  <w:hyperlink r:id="rId10" w:history="1">
                    <w:r w:rsidRPr="00630407">
                      <w:rPr>
                        <w:rFonts w:ascii="Arial" w:eastAsia="Times New Roman" w:hAnsi="Arial" w:cs="Arial"/>
                        <w:b/>
                        <w:bCs/>
                        <w:color w:val="1C50A4"/>
                        <w:lang w:eastAsia="ru-RU"/>
                      </w:rPr>
                      <w:t>Редактировать конкурсную документацию</w:t>
                    </w:r>
                  </w:hyperlink>
                  <w:r w:rsidRPr="00630407">
                    <w:rPr>
                      <w:rFonts w:ascii="Arial" w:eastAsia="Times New Roman" w:hAnsi="Arial" w:cs="Arial"/>
                      <w:lang w:eastAsia="ru-RU"/>
                    </w:rPr>
                    <w:t xml:space="preserve"> </w:t>
                  </w:r>
                </w:p>
                <w:p w:rsidR="00630407" w:rsidRPr="00630407" w:rsidRDefault="00630407" w:rsidP="00630407">
                  <w:pPr>
                    <w:ind w:firstLine="0"/>
                    <w:jc w:val="left"/>
                    <w:rPr>
                      <w:rFonts w:ascii="Arial" w:eastAsia="Times New Roman" w:hAnsi="Arial" w:cs="Arial"/>
                      <w:lang w:eastAsia="ru-RU"/>
                    </w:rPr>
                  </w:pPr>
                  <w:hyperlink r:id="rId11" w:tgtFrame="signature" w:history="1">
                    <w:r w:rsidRPr="00630407">
                      <w:rPr>
                        <w:rFonts w:ascii="Arial" w:eastAsia="Times New Roman" w:hAnsi="Arial" w:cs="Arial"/>
                        <w:color w:val="1C50A4"/>
                        <w:lang w:eastAsia="ru-RU"/>
                      </w:rPr>
                      <w:t>Подписана ЭЦП</w:t>
                    </w:r>
                  </w:hyperlink>
                </w:p>
                <w:p w:rsidR="00630407" w:rsidRPr="00630407" w:rsidRDefault="00630407" w:rsidP="00630407">
                  <w:pPr>
                    <w:ind w:firstLine="0"/>
                    <w:jc w:val="left"/>
                    <w:rPr>
                      <w:rFonts w:ascii="Arial" w:eastAsia="Times New Roman" w:hAnsi="Arial" w:cs="Arial"/>
                      <w:lang w:eastAsia="ru-RU"/>
                    </w:rPr>
                  </w:pPr>
                  <w:hyperlink r:id="rId12" w:history="1">
                    <w:r w:rsidRPr="00630407">
                      <w:rPr>
                        <w:rFonts w:ascii="Arial" w:eastAsia="Times New Roman" w:hAnsi="Arial" w:cs="Arial"/>
                        <w:color w:val="1C50A4"/>
                        <w:lang w:eastAsia="ru-RU"/>
                      </w:rPr>
                      <w:t>Перевести документацию на другой язык</w:t>
                    </w:r>
                  </w:hyperlink>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Порядок предоставления конкурсной документации:</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30407">
                    <w:rPr>
                      <w:rFonts w:ascii="Arial" w:eastAsia="Times New Roman" w:hAnsi="Arial" w:cs="Arial"/>
                      <w:lang w:eastAsia="ru-RU"/>
                    </w:rPr>
                    <w:t>с даты размещения</w:t>
                  </w:r>
                  <w:proofErr w:type="gramEnd"/>
                  <w:r w:rsidRPr="00630407">
                    <w:rPr>
                      <w:rFonts w:ascii="Arial" w:eastAsia="Times New Roman" w:hAnsi="Arial" w:cs="Arial"/>
                      <w:lang w:eastAsia="ru-RU"/>
                    </w:rPr>
                    <w:t xml:space="preserve"> закупки.</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Обеспечение конкурсных заявок, кроме банковских гарантий:</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w:t>
                  </w:r>
                  <w:r w:rsidRPr="00630407">
                    <w:rPr>
                      <w:rFonts w:ascii="Arial" w:eastAsia="Times New Roman" w:hAnsi="Arial" w:cs="Arial"/>
                      <w:lang w:eastAsia="ru-RU"/>
                    </w:rPr>
                    <w:lastRenderedPageBreak/>
                    <w:t xml:space="preserve">заявок на участие в конкурсе. </w:t>
                  </w:r>
                  <w:r w:rsidRPr="00630407">
                    <w:rPr>
                      <w:rFonts w:ascii="Arial" w:eastAsia="Times New Roman" w:hAnsi="Arial" w:cs="Arial"/>
                      <w:lang w:eastAsia="ru-RU"/>
                    </w:rPr>
                    <w:br/>
                    <w:t>В противном случае задаток считается невнесенным и может являться основанием для отклонения заявки Участника.</w:t>
                  </w:r>
                  <w:r w:rsidRPr="00630407">
                    <w:rPr>
                      <w:rFonts w:ascii="Arial" w:eastAsia="Times New Roman" w:hAnsi="Arial" w:cs="Arial"/>
                      <w:lang w:eastAsia="ru-RU"/>
                    </w:rPr>
                    <w:br/>
                    <w:t>В графе «Назначение платежа» Участник должен указать:</w:t>
                  </w:r>
                  <w:r w:rsidRPr="00630407">
                    <w:rPr>
                      <w:rFonts w:ascii="Arial" w:eastAsia="Times New Roman" w:hAnsi="Arial" w:cs="Arial"/>
                      <w:lang w:eastAsia="ru-RU"/>
                    </w:rPr>
                    <w:br/>
                    <w:t>«Задаток в качестве обеспечения участия в конкурсе № ______</w:t>
                  </w:r>
                  <w:proofErr w:type="gramStart"/>
                  <w:r w:rsidRPr="00630407">
                    <w:rPr>
                      <w:rFonts w:ascii="Arial" w:eastAsia="Times New Roman" w:hAnsi="Arial" w:cs="Arial"/>
                      <w:lang w:eastAsia="ru-RU"/>
                    </w:rPr>
                    <w:t xml:space="preserve"> ,</w:t>
                  </w:r>
                  <w:proofErr w:type="gramEnd"/>
                  <w:r w:rsidRPr="00630407">
                    <w:rPr>
                      <w:rFonts w:ascii="Arial" w:eastAsia="Times New Roman" w:hAnsi="Arial" w:cs="Arial"/>
                      <w:lang w:eastAsia="ru-RU"/>
                    </w:rPr>
                    <w:t xml:space="preserve"> Наименование конкурса (ОАО «</w:t>
                  </w:r>
                  <w:proofErr w:type="spellStart"/>
                  <w:r w:rsidRPr="00630407">
                    <w:rPr>
                      <w:rFonts w:ascii="Arial" w:eastAsia="Times New Roman" w:hAnsi="Arial" w:cs="Arial"/>
                      <w:lang w:eastAsia="ru-RU"/>
                    </w:rPr>
                    <w:t>Тюменьэнерго</w:t>
                  </w:r>
                  <w:proofErr w:type="spellEnd"/>
                  <w:r w:rsidRPr="00630407">
                    <w:rPr>
                      <w:rFonts w:ascii="Arial" w:eastAsia="Times New Roman" w:hAnsi="Arial" w:cs="Arial"/>
                      <w:lang w:eastAsia="ru-RU"/>
                    </w:rPr>
                    <w:t>»), НДС не облагается».</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lastRenderedPageBreak/>
                    <w:t>Конкурсные заявки:</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Все документы, входящие в Конкурсную заявку должны быть подготовлены на русском языке. Все суммы денежных сре</w:t>
                  </w:r>
                  <w:proofErr w:type="gramStart"/>
                  <w:r w:rsidRPr="00630407">
                    <w:rPr>
                      <w:rFonts w:ascii="Arial" w:eastAsia="Times New Roman" w:hAnsi="Arial" w:cs="Arial"/>
                      <w:lang w:eastAsia="ru-RU"/>
                    </w:rPr>
                    <w:t>дств в д</w:t>
                  </w:r>
                  <w:proofErr w:type="gramEnd"/>
                  <w:r w:rsidRPr="00630407">
                    <w:rPr>
                      <w:rFonts w:ascii="Arial" w:eastAsia="Times New Roman" w:hAnsi="Arial" w:cs="Arial"/>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При выборе победителя учитывается:</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Цена с НДС</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Место вскрытия конвертов:</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Вскрытие конвертов с заявками состоится на сайте системы электронных торгов группы B2B-Center (www.b2b-center.ru).</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Дата вскрытия конвертов (крайний срок подачи конкурсных заявок):</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Вскрытие конвертов с заявками состоится </w:t>
                  </w:r>
                  <w:r w:rsidRPr="00630407">
                    <w:rPr>
                      <w:rFonts w:ascii="Arial" w:eastAsia="Times New Roman" w:hAnsi="Arial" w:cs="Arial"/>
                      <w:b/>
                      <w:bCs/>
                      <w:lang w:eastAsia="ru-RU"/>
                    </w:rPr>
                    <w:t>27.11.2012 в 9:00 по московскому времени</w:t>
                  </w:r>
                  <w:r w:rsidRPr="00630407">
                    <w:rPr>
                      <w:rFonts w:ascii="Arial" w:eastAsia="Times New Roman" w:hAnsi="Arial" w:cs="Arial"/>
                      <w:lang w:eastAsia="ru-RU"/>
                    </w:rPr>
                    <w:t xml:space="preserve"> (местное время 11:00).</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Дата рассмотрения предложений:</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14.12.2012 10:00</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Место рассмотрения предложений:</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628406, Россия, </w:t>
                  </w:r>
                  <w:proofErr w:type="gramStart"/>
                  <w:r w:rsidRPr="00630407">
                    <w:rPr>
                      <w:rFonts w:ascii="Arial" w:eastAsia="Times New Roman" w:hAnsi="Arial" w:cs="Arial"/>
                      <w:lang w:eastAsia="ru-RU"/>
                    </w:rPr>
                    <w:t>г</w:t>
                  </w:r>
                  <w:proofErr w:type="gramEnd"/>
                  <w:r w:rsidRPr="00630407">
                    <w:rPr>
                      <w:rFonts w:ascii="Arial" w:eastAsia="Times New Roman" w:hAnsi="Arial" w:cs="Arial"/>
                      <w:lang w:eastAsia="ru-RU"/>
                    </w:rPr>
                    <w:t xml:space="preserve">. Сургут, Тюменская область, </w:t>
                  </w:r>
                  <w:proofErr w:type="spellStart"/>
                  <w:r w:rsidRPr="00630407">
                    <w:rPr>
                      <w:rFonts w:ascii="Arial" w:eastAsia="Times New Roman" w:hAnsi="Arial" w:cs="Arial"/>
                      <w:lang w:eastAsia="ru-RU"/>
                    </w:rPr>
                    <w:t>ХМАО-Югра</w:t>
                  </w:r>
                  <w:proofErr w:type="spellEnd"/>
                  <w:r w:rsidRPr="00630407">
                    <w:rPr>
                      <w:rFonts w:ascii="Arial" w:eastAsia="Times New Roman" w:hAnsi="Arial" w:cs="Arial"/>
                      <w:lang w:eastAsia="ru-RU"/>
                    </w:rPr>
                    <w:t>, ул. Университетская, д.4, каб.526</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Дата и время подведения итогов:</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24.12.2012 10:00</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Место подведения итогов:</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628406, Россия, </w:t>
                  </w:r>
                  <w:proofErr w:type="gramStart"/>
                  <w:r w:rsidRPr="00630407">
                    <w:rPr>
                      <w:rFonts w:ascii="Arial" w:eastAsia="Times New Roman" w:hAnsi="Arial" w:cs="Arial"/>
                      <w:lang w:eastAsia="ru-RU"/>
                    </w:rPr>
                    <w:t>г</w:t>
                  </w:r>
                  <w:proofErr w:type="gramEnd"/>
                  <w:r w:rsidRPr="00630407">
                    <w:rPr>
                      <w:rFonts w:ascii="Arial" w:eastAsia="Times New Roman" w:hAnsi="Arial" w:cs="Arial"/>
                      <w:lang w:eastAsia="ru-RU"/>
                    </w:rPr>
                    <w:t xml:space="preserve">. Сургут, Тюменская область, </w:t>
                  </w:r>
                  <w:proofErr w:type="spellStart"/>
                  <w:r w:rsidRPr="00630407">
                    <w:rPr>
                      <w:rFonts w:ascii="Arial" w:eastAsia="Times New Roman" w:hAnsi="Arial" w:cs="Arial"/>
                      <w:lang w:eastAsia="ru-RU"/>
                    </w:rPr>
                    <w:t>ХМАО-Югра</w:t>
                  </w:r>
                  <w:proofErr w:type="spellEnd"/>
                  <w:r w:rsidRPr="00630407">
                    <w:rPr>
                      <w:rFonts w:ascii="Arial" w:eastAsia="Times New Roman" w:hAnsi="Arial" w:cs="Arial"/>
                      <w:lang w:eastAsia="ru-RU"/>
                    </w:rPr>
                    <w:t>, ул. Университетская, д.4, каб.526</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Победитель конкурса:</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30407">
                    <w:rPr>
                      <w:rFonts w:ascii="Arial" w:eastAsia="Times New Roman" w:hAnsi="Arial" w:cs="Arial"/>
                      <w:lang w:eastAsia="ru-RU"/>
                    </w:rPr>
                    <w:t>ранжировке</w:t>
                  </w:r>
                  <w:proofErr w:type="spellEnd"/>
                  <w:r w:rsidRPr="00630407">
                    <w:rPr>
                      <w:rFonts w:ascii="Arial" w:eastAsia="Times New Roman" w:hAnsi="Arial" w:cs="Arial"/>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Лимитная (начальная) цена закупки:</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Лот № 1. 13 743 510,00 руб. (Цена с НДС)</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Переторжка (регулирование цены):</w:t>
                  </w:r>
                </w:p>
              </w:tc>
              <w:tc>
                <w:tcPr>
                  <w:tcW w:w="0" w:type="auto"/>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Организатор конкурса намерен воспользоваться правом на проведение переторжки (регулирования цены).</w:t>
                  </w:r>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lastRenderedPageBreak/>
                    <w:t>Дополнительная информация о конкурсе:</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30407">
                    <w:rPr>
                      <w:rFonts w:ascii="Arial" w:eastAsia="Times New Roman" w:hAnsi="Arial" w:cs="Arial"/>
                      <w:lang w:eastAsia="ru-RU"/>
                    </w:rPr>
                    <w:br/>
                    <w:t>Подробная информация с указанием количества поставляемого товара, объема выполняемых работ, оказываемых услуг, места поставки указана в приложении №1 к конкурсной документации «Техническое задание».</w:t>
                  </w:r>
                  <w:r w:rsidRPr="00630407">
                    <w:rPr>
                      <w:rFonts w:ascii="Arial" w:eastAsia="Times New Roman" w:hAnsi="Arial" w:cs="Arial"/>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30407" w:rsidRPr="00630407">
              <w:trPr>
                <w:tblCellSpacing w:w="0" w:type="dxa"/>
              </w:trPr>
              <w:tc>
                <w:tcPr>
                  <w:tcW w:w="0" w:type="auto"/>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Адрес места поставки товара, проведения работ или оказания услуг:</w:t>
                  </w:r>
                </w:p>
              </w:tc>
              <w:tc>
                <w:tcPr>
                  <w:tcW w:w="0" w:type="auto"/>
                  <w:hideMark/>
                </w:tcPr>
                <w:p w:rsidR="00630407" w:rsidRPr="00630407" w:rsidRDefault="00630407" w:rsidP="00630407">
                  <w:pPr>
                    <w:ind w:firstLine="0"/>
                    <w:jc w:val="left"/>
                    <w:rPr>
                      <w:rFonts w:ascii="Arial" w:eastAsia="Times New Roman" w:hAnsi="Arial" w:cs="Arial"/>
                      <w:lang w:eastAsia="ru-RU"/>
                    </w:rPr>
                  </w:pPr>
                  <w:hyperlink w:history="1">
                    <w:proofErr w:type="gramStart"/>
                    <w:r w:rsidRPr="00630407">
                      <w:rPr>
                        <w:rFonts w:ascii="Arial" w:eastAsia="Times New Roman" w:hAnsi="Arial" w:cs="Arial"/>
                        <w:color w:val="1C50A4"/>
                        <w:lang w:eastAsia="ru-RU"/>
                      </w:rPr>
                      <w:t xml:space="preserve">628406, Россия, г. Сургут, Тюменская область, </w:t>
                    </w:r>
                    <w:proofErr w:type="spellStart"/>
                    <w:r w:rsidRPr="00630407">
                      <w:rPr>
                        <w:rFonts w:ascii="Arial" w:eastAsia="Times New Roman" w:hAnsi="Arial" w:cs="Arial"/>
                        <w:color w:val="1C50A4"/>
                        <w:lang w:eastAsia="ru-RU"/>
                      </w:rPr>
                      <w:t>ХМАО-Югра</w:t>
                    </w:r>
                    <w:proofErr w:type="spellEnd"/>
                    <w:r w:rsidRPr="00630407">
                      <w:rPr>
                        <w:rFonts w:ascii="Arial" w:eastAsia="Times New Roman" w:hAnsi="Arial" w:cs="Arial"/>
                        <w:color w:val="1C50A4"/>
                        <w:lang w:eastAsia="ru-RU"/>
                      </w:rPr>
                      <w:t>, ул. Университетская, д.4</w:t>
                    </w:r>
                  </w:hyperlink>
                  <w:r w:rsidRPr="00630407">
                    <w:rPr>
                      <w:rFonts w:ascii="Arial" w:eastAsia="Times New Roman" w:hAnsi="Arial" w:cs="Arial"/>
                      <w:lang w:eastAsia="ru-RU"/>
                    </w:rPr>
                    <w:t xml:space="preserve"> </w:t>
                  </w:r>
                  <w:r w:rsidRPr="00630407">
                    <w:rPr>
                      <w:rFonts w:ascii="Arial" w:eastAsia="Times New Roman" w:hAnsi="Arial" w:cs="Arial"/>
                      <w:lang w:eastAsia="ru-RU"/>
                    </w:rPr>
                    <w:pict/>
                  </w:r>
                  <w:proofErr w:type="gramEnd"/>
                </w:p>
              </w:tc>
            </w:tr>
            <w:tr w:rsidR="00630407" w:rsidRPr="00630407">
              <w:trPr>
                <w:tblCellSpacing w:w="0" w:type="dxa"/>
              </w:trPr>
              <w:tc>
                <w:tcPr>
                  <w:tcW w:w="0" w:type="auto"/>
                  <w:shd w:val="clear" w:color="auto" w:fill="F7F7F7"/>
                  <w:hideMark/>
                </w:tcPr>
                <w:p w:rsidR="00630407" w:rsidRPr="00630407" w:rsidRDefault="00630407" w:rsidP="00630407">
                  <w:pPr>
                    <w:ind w:firstLine="0"/>
                    <w:jc w:val="right"/>
                    <w:rPr>
                      <w:rFonts w:ascii="Arial" w:eastAsia="Times New Roman" w:hAnsi="Arial" w:cs="Arial"/>
                      <w:lang w:eastAsia="ru-RU"/>
                    </w:rPr>
                  </w:pPr>
                  <w:r w:rsidRPr="00630407">
                    <w:rPr>
                      <w:rFonts w:ascii="Arial" w:eastAsia="Times New Roman" w:hAnsi="Arial" w:cs="Arial"/>
                      <w:lang w:eastAsia="ru-RU"/>
                    </w:rPr>
                    <w:t>Дата последнего редактирования:</w:t>
                  </w:r>
                </w:p>
              </w:tc>
              <w:tc>
                <w:tcPr>
                  <w:tcW w:w="0" w:type="auto"/>
                  <w:shd w:val="clear" w:color="auto" w:fill="F7F7F7"/>
                  <w:hideMark/>
                </w:tcPr>
                <w:p w:rsidR="00630407" w:rsidRPr="00630407" w:rsidRDefault="00630407" w:rsidP="00630407">
                  <w:pPr>
                    <w:ind w:firstLine="0"/>
                    <w:jc w:val="left"/>
                    <w:rPr>
                      <w:rFonts w:ascii="Arial" w:eastAsia="Times New Roman" w:hAnsi="Arial" w:cs="Arial"/>
                      <w:lang w:eastAsia="ru-RU"/>
                    </w:rPr>
                  </w:pPr>
                  <w:r w:rsidRPr="00630407">
                    <w:rPr>
                      <w:rFonts w:ascii="Arial" w:eastAsia="Times New Roman" w:hAnsi="Arial" w:cs="Arial"/>
                      <w:lang w:eastAsia="ru-RU"/>
                    </w:rPr>
                    <w:t xml:space="preserve">07.11.2012 08:27, </w:t>
                  </w:r>
                  <w:hyperlink r:id="rId13" w:tgtFrame="_blank" w:tooltip="Отправить личное сообщение" w:history="1">
                    <w:r w:rsidRPr="00630407">
                      <w:rPr>
                        <w:rFonts w:ascii="Arial" w:eastAsia="Times New Roman" w:hAnsi="Arial" w:cs="Arial"/>
                        <w:color w:val="1C50A4"/>
                        <w:lang w:eastAsia="ru-RU"/>
                      </w:rPr>
                      <w:t>Меженина Наталья Михайловна</w:t>
                    </w:r>
                  </w:hyperlink>
                </w:p>
              </w:tc>
            </w:tr>
          </w:tbl>
          <w:p w:rsidR="00630407" w:rsidRPr="00630407" w:rsidRDefault="00630407" w:rsidP="00630407">
            <w:pPr>
              <w:ind w:firstLine="0"/>
              <w:jc w:val="left"/>
              <w:rPr>
                <w:rFonts w:ascii="Arial" w:eastAsia="Times New Roman" w:hAnsi="Arial" w:cs="Arial"/>
                <w:lang w:eastAsia="ru-RU"/>
              </w:rPr>
            </w:pPr>
          </w:p>
        </w:tc>
      </w:tr>
    </w:tbl>
    <w:p w:rsidR="002B35EF" w:rsidRPr="00630407" w:rsidRDefault="002B35EF"/>
    <w:sectPr w:rsidR="002B35EF" w:rsidRPr="00630407"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0407"/>
    <w:rsid w:val="00024824"/>
    <w:rsid w:val="002B35EF"/>
    <w:rsid w:val="00630407"/>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630407"/>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407"/>
    <w:rPr>
      <w:rFonts w:ascii="Arial" w:eastAsia="Times New Roman" w:hAnsi="Arial" w:cs="Arial"/>
      <w:color w:val="333333"/>
      <w:kern w:val="36"/>
      <w:sz w:val="36"/>
      <w:szCs w:val="36"/>
      <w:lang w:eastAsia="ru-RU"/>
    </w:rPr>
  </w:style>
  <w:style w:type="paragraph" w:customStyle="1" w:styleId="imp">
    <w:name w:val="imp"/>
    <w:basedOn w:val="a"/>
    <w:rsid w:val="00630407"/>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630407"/>
    <w:rPr>
      <w:color w:val="A0A0A0"/>
      <w:sz w:val="18"/>
      <w:szCs w:val="18"/>
    </w:rPr>
  </w:style>
  <w:style w:type="character" w:customStyle="1" w:styleId="userlinkmenu">
    <w:name w:val="userlink_menu"/>
    <w:basedOn w:val="a0"/>
    <w:rsid w:val="00630407"/>
  </w:style>
</w:styles>
</file>

<file path=word/webSettings.xml><?xml version="1.0" encoding="utf-8"?>
<w:webSettings xmlns:r="http://schemas.openxmlformats.org/officeDocument/2006/relationships" xmlns:w="http://schemas.openxmlformats.org/wordprocessingml/2006/main">
  <w:divs>
    <w:div w:id="1852335291">
      <w:bodyDiv w:val="1"/>
      <w:marLeft w:val="0"/>
      <w:marRight w:val="0"/>
      <w:marTop w:val="0"/>
      <w:marBottom w:val="0"/>
      <w:divBdr>
        <w:top w:val="none" w:sz="0" w:space="0" w:color="auto"/>
        <w:left w:val="none" w:sz="0" w:space="0" w:color="auto"/>
        <w:bottom w:val="none" w:sz="0" w:space="0" w:color="auto"/>
        <w:right w:val="none" w:sz="0" w:space="0" w:color="auto"/>
      </w:divBdr>
      <w:divsChild>
        <w:div w:id="1302030808">
          <w:marLeft w:val="0"/>
          <w:marRight w:val="17"/>
          <w:marTop w:val="0"/>
          <w:marBottom w:val="33"/>
          <w:divBdr>
            <w:top w:val="none" w:sz="0" w:space="0" w:color="auto"/>
            <w:left w:val="none" w:sz="0" w:space="0" w:color="auto"/>
            <w:bottom w:val="none" w:sz="0" w:space="0" w:color="auto"/>
            <w:right w:val="none" w:sz="0" w:space="0" w:color="auto"/>
          </w:divBdr>
        </w:div>
        <w:div w:id="426999435">
          <w:marLeft w:val="0"/>
          <w:marRight w:val="17"/>
          <w:marTop w:val="0"/>
          <w:marBottom w:val="33"/>
          <w:divBdr>
            <w:top w:val="none" w:sz="0" w:space="0" w:color="auto"/>
            <w:left w:val="none" w:sz="0" w:space="0" w:color="auto"/>
            <w:bottom w:val="none" w:sz="0" w:space="0" w:color="auto"/>
            <w:right w:val="none" w:sz="0" w:space="0" w:color="auto"/>
          </w:divBdr>
        </w:div>
        <w:div w:id="1212229653">
          <w:marLeft w:val="0"/>
          <w:marRight w:val="17"/>
          <w:marTop w:val="0"/>
          <w:marBottom w:val="33"/>
          <w:divBdr>
            <w:top w:val="none" w:sz="0" w:space="0" w:color="auto"/>
            <w:left w:val="none" w:sz="0" w:space="0" w:color="auto"/>
            <w:bottom w:val="none" w:sz="0" w:space="0" w:color="auto"/>
            <w:right w:val="none" w:sz="0" w:space="0" w:color="auto"/>
          </w:divBdr>
        </w:div>
        <w:div w:id="1330910782">
          <w:marLeft w:val="0"/>
          <w:marRight w:val="17"/>
          <w:marTop w:val="0"/>
          <w:marBottom w:val="33"/>
          <w:divBdr>
            <w:top w:val="none" w:sz="0" w:space="0" w:color="auto"/>
            <w:left w:val="none" w:sz="0" w:space="0" w:color="auto"/>
            <w:bottom w:val="none" w:sz="0" w:space="0" w:color="auto"/>
            <w:right w:val="none" w:sz="0" w:space="0" w:color="auto"/>
          </w:divBdr>
        </w:div>
        <w:div w:id="1257979927">
          <w:marLeft w:val="0"/>
          <w:marRight w:val="17"/>
          <w:marTop w:val="0"/>
          <w:marBottom w:val="33"/>
          <w:divBdr>
            <w:top w:val="none" w:sz="0" w:space="0" w:color="auto"/>
            <w:left w:val="none" w:sz="0" w:space="0" w:color="auto"/>
            <w:bottom w:val="none" w:sz="0" w:space="0" w:color="auto"/>
            <w:right w:val="none" w:sz="0" w:space="0" w:color="auto"/>
          </w:divBdr>
        </w:div>
        <w:div w:id="1395932205">
          <w:marLeft w:val="0"/>
          <w:marRight w:val="17"/>
          <w:marTop w:val="0"/>
          <w:marBottom w:val="33"/>
          <w:divBdr>
            <w:top w:val="none" w:sz="0" w:space="0" w:color="auto"/>
            <w:left w:val="none" w:sz="0" w:space="0" w:color="auto"/>
            <w:bottom w:val="none" w:sz="0" w:space="0" w:color="auto"/>
            <w:right w:val="none" w:sz="0" w:space="0" w:color="auto"/>
          </w:divBdr>
        </w:div>
        <w:div w:id="779105635">
          <w:marLeft w:val="0"/>
          <w:marRight w:val="0"/>
          <w:marTop w:val="0"/>
          <w:marBottom w:val="0"/>
          <w:divBdr>
            <w:top w:val="none" w:sz="0" w:space="0" w:color="auto"/>
            <w:left w:val="none" w:sz="0" w:space="0" w:color="auto"/>
            <w:bottom w:val="none" w:sz="0" w:space="0" w:color="auto"/>
            <w:right w:val="none" w:sz="0" w:space="0" w:color="auto"/>
          </w:divBdr>
        </w:div>
        <w:div w:id="1026247034">
          <w:marLeft w:val="0"/>
          <w:marRight w:val="0"/>
          <w:marTop w:val="0"/>
          <w:marBottom w:val="0"/>
          <w:divBdr>
            <w:top w:val="none" w:sz="0" w:space="0" w:color="auto"/>
            <w:left w:val="none" w:sz="0" w:space="0" w:color="auto"/>
            <w:bottom w:val="none" w:sz="0" w:space="0" w:color="auto"/>
            <w:right w:val="none" w:sz="0" w:space="0" w:color="auto"/>
          </w:divBdr>
        </w:div>
        <w:div w:id="151303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2493"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all=0&amp;cat_id=43020549&amp;open=1" TargetMode="External"/><Relationship Id="rId11" Type="http://schemas.openxmlformats.org/officeDocument/2006/relationships/hyperlink" Target="http://www.b2b-mrsk.ru/market/view_tender.html?id=32493&amp;action=signed_doc&amp;key=docs" TargetMode="External"/><Relationship Id="rId5" Type="http://schemas.openxmlformats.org/officeDocument/2006/relationships/hyperlink" Target="http://www.b2b-mrsk.ru/market/list_tenders.html?all=0&amp;cat_id=43020545&amp;open=1" TargetMode="External"/><Relationship Id="rId15" Type="http://schemas.openxmlformats.org/officeDocument/2006/relationships/theme" Target="theme/theme1.xml"/><Relationship Id="rId10" Type="http://schemas.openxmlformats.org/officeDocument/2006/relationships/hyperlink" Target="http://www.b2b-mrsk.ru/market/edit_tender.html?id=32493&amp;action=docs" TargetMode="External"/><Relationship Id="rId4" Type="http://schemas.openxmlformats.org/officeDocument/2006/relationships/hyperlink" Target="http://www.b2b-mrsk.ru/market/list_tenders.html?all=0&amp;cat_id=43020220&amp;open=1" TargetMode="External"/><Relationship Id="rId9" Type="http://schemas.openxmlformats.org/officeDocument/2006/relationships/hyperlink" Target="http://www.b2b-mrsk.ru/download.html?file=file%2F3583335.zip&amp;title=%D0%9E%D0%9A+2012.0942+%D0%A0%D0%B5%D0%BC+%D0%9A%D0%98%D0%A1.zi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8604</Characters>
  <Application>Microsoft Office Word</Application>
  <DocSecurity>0</DocSecurity>
  <Lines>71</Lines>
  <Paragraphs>20</Paragraphs>
  <ScaleCrop>false</ScaleCrop>
  <Company>OAO TE</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2012-11-07T04:41:00Z</dcterms:created>
  <dcterms:modified xsi:type="dcterms:W3CDTF">2012-11-07T04:42:00Z</dcterms:modified>
</cp:coreProperties>
</file>