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9B" w:rsidRPr="00204065" w:rsidRDefault="00D6119B" w:rsidP="00A57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065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конкурса </w:t>
      </w:r>
    </w:p>
    <w:p w:rsidR="00D6119B" w:rsidRPr="00204065" w:rsidRDefault="00D6119B" w:rsidP="00A57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065">
        <w:rPr>
          <w:rFonts w:ascii="Times New Roman" w:hAnsi="Times New Roman" w:cs="Times New Roman"/>
          <w:sz w:val="28"/>
          <w:szCs w:val="28"/>
        </w:rPr>
        <w:t>(в редакции № 2 от 10.07.2018 г.)</w:t>
      </w:r>
    </w:p>
    <w:p w:rsidR="00D6119B" w:rsidRPr="00204065" w:rsidRDefault="00D6119B" w:rsidP="00D611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19B" w:rsidRPr="00A571A1" w:rsidRDefault="00D6119B" w:rsidP="00D611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1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 одноэтапный конкурс на право заключения договора на выполнение работ по реконструкции ВЛ 110 кВ с переустройством узлов отпаек на ПС 110 кВ филиала АО "Тюменьэнерго" Сургутские электрические сети</w:t>
            </w:r>
          </w:p>
          <w:p w:rsidR="00D6119B" w:rsidRPr="00D6119B" w:rsidRDefault="00D6119B" w:rsidP="00D6119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Лоты: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Лот № 1 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Выполнение работ по реконструкции ВЛ 110 кВ с переустройством узлов отпаек на ПС 110 кВ филиала АО "Тюменьэнерго" Сургутские электрические сети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eastAsia="ru-RU"/>
                    </w:rPr>
                    <w:t xml:space="preserve">Скрыть 5 категорий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53 184 904,78 руб.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2327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956B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25</w:t>
                  </w: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.07.2018 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Сроки поставки товаров, проведения работ,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7A30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A7A30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D6119B" w:rsidRPr="00D6119B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A7A3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28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.09.2018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- 26.04.2019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Филиал АО "Тюменьэнерго" Сур</w:t>
                    </w:r>
                    <w:r w:rsidR="00A571A1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гутские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ЭС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sures-zakupki@te.tu</w:t>
                    </w:r>
                  </w:hyperlink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</w:tbl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D6119B" w:rsidRPr="00D6119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31"/>
              <w:gridCol w:w="5596"/>
            </w:tblGrid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1055865" wp14:editId="3AE83379">
                            <wp:extent cx="304800" cy="304800"/>
                            <wp:effectExtent l="0" t="0" r="0" b="0"/>
                            <wp:docPr id="5" name="AutoShape 3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3241E8FD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Q5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TGEOeMCAAD9BQAADgAAAAAAAAAAAAAAAAAu&#10;AgAAZHJzL2Uyb0RvYy54bWxQSwECLQAUAAYACAAAACEATKDpLNgAAAADAQAADwAAAAAAAAAAAAAA&#10;AAA9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 субъектов малого и среднего предпринимательства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51D0A55" wp14:editId="15B347D6">
                            <wp:extent cx="304800" cy="304800"/>
                            <wp:effectExtent l="0" t="0" r="0" b="0"/>
                            <wp:docPr id="4" name="AutoShape 4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FA9FF32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CnEUCe4gIAAP0FAAAOAAAAAAAAAAAAAAAAAC4C&#10;AABkcnMvZTJvRG9jLnhtbFBLAQItABQABgAIAAAAIQBMoOks2AAAAAMBAAAPAAAAAAAAAAAAAAAA&#10;ADwFAABkcnMvZG93bnJldi54bWxQSwUGAAAAAAQABADzAAAAQQ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Участниками данной закупки могут быть только субъекты малого и среднего предпринимательства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"Тюменьэнерго"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Требования к участникам: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№209-ФЗ.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-Обеспечение заявки на участие в закупке предусмотрено в размере 2% от начальной цены лота.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Обеспечение предоставляется Участником закупки по его выбору: путем внесения денежных средств на счет, указанный в документации о закупке, либо в форме безотзывной безусловной банковской гарантии, оформленной и предоставленной в соответствии с требованиями документации (см. п. 21 Информационной карты Конкурсной документации).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-Техническое и коммерческое предложения должны соответствовать требованиям Заказчика.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* 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Закупочная комиссия выносит решение о возможности применения на объектах Общества неаттестованного оборудования.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иметь устойчивое финансовое состояние (подробная информация указана в п. 31.8 Информационной карты Конкурсной документации).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-Персонал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электробезопасности и средства индивидуальной защиты для выполнения работ по договору.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</w:t>
                  </w:r>
                  <w:proofErr w:type="gramStart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соисполни-тель</w:t>
                  </w:r>
                  <w:proofErr w:type="gramEnd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/субпоставщик) должен обладать необходимыми кадровыми ресурсами.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Минимальная потребность в основном персонале для выполнения работ - 36 человек, в том числе: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начальник участка, прораб, мастер – 3 человека с 5 группой по электробезопасности до и выше 1000В;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электромонтажники-линейщики (не ниже 4 разряда) - 16 человек (при этом члены бригады должны иметь удостоверение о допуске к верхолазным работам и группой допуска по эл. безопасности не ниже 3 до и выше 1000В);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монтажники стальных и железобетонных конструкций – 6 человек;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копровщики – 2 человека;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трактористы/бульдозеристы – 2 человека;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водители автотранспортных средств – 7 человек.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Требования к документам, подтверждающим квалификацию персонала, привлекаемого к выполнению работ по договору: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копии удостоверений о проверке знаний, подтверждающих группу допуска по электробезопасности инженерно-технического персонала (3 человека) и электромонтеров по ремонту линий (16 человек);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копия приказа/иного распорядительного документа по предприятию участника, о допуск его специалистов к выполнению работ в рамках договора, в качестве лиц с правом: выдачи наряда, распоряжения, ответственного руководителя, производителя работ, члена бригады;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• копии удостоверений, подтверждающих квалификацию монтажников стальных и железобетонных конструкций (6 человек).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Персонал, привлекаемый к выполнению работ, должен иметь группы допуска по электробезопасности и права в соответствии с требованиями "Правил по охране труда при эксплуатации электроустановок", утверждённых Приказом № 328н Министерства труда и социальной защиты Российской Федерации от 24.07.2013 г.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-Участник/ член коллективного Участника, субподрядчик (соисполнитель/субпоставщик) должен обладать необходимыми основными машинами и механизмами.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Требования к обязательному минимальному оснащению основными машинами и механизмами для выполнения работ по договору: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автомобили повышенной проходимости различного назначения г/п 5-10т - 2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сваебойный агрегат, молот сваебойный дизельный штанговый для сваебойного агрегата – 2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вахтовый автобус повышенной проходимости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кран автомобильный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кран тракторный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бульдозер –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трактор гусеничный – 1ед.;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машина сопровождения при перебазировке техники - 1 ед.;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трал с тягачом для перевозки техники -1 ед.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Подрядчик при выполнении электромонтажных работ применяет свои инструменты, приспособления и приборы, имеющие свидетельства о поверках.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-Работы/услуги/поставки, выполняемые субподрядчиками/соисполнителями/ субпоставщиками не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должны превышать 50% от общего объема работ.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(отделом) экономической безопасности АО «Тюменьэнерго»;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(отдела) экономической безопасности АО "Тюменьэнерго" (СЭБ АО "Тюменьэнерго").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Более подробная информация относительно требований к участникам конкурса, а также требований к предоставляемым участниками конкурса документам, указана в Информационной карте Конкурсной документации.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9" w:tgtFrame="_blank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КД_2018.0138_часть_1.zip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(76.8 МБ)</w:t>
                  </w:r>
                </w:p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0" w:tgtFrame="_blank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 xml:space="preserve">Скачать файл </w:t>
                    </w:r>
                    <w:r w:rsidR="00D6119B" w:rsidRPr="00D6119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КД_2018.0138_часть_2.zip</w:t>
                    </w:r>
                  </w:hyperlink>
                  <w:r w:rsidR="00D6119B"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(76.5 МБ)</w: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Закупочная документация не подлежит редактированию</w:t>
                  </w:r>
                  <w:r w:rsidRPr="00D6119B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inline distT="0" distB="0" distL="0" distR="0" wp14:anchorId="56225171" wp14:editId="6A191C8A">
                            <wp:extent cx="304800" cy="304800"/>
                            <wp:effectExtent l="0" t="0" r="0" b="0"/>
                            <wp:docPr id="3" name="AutoShape 5" descr="https://www.b2b-mrsk.ru/images/ico/system-question-alt-0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E3D8210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6o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OOeqOMCAAD9BQAADgAAAAAAAAAAAAAAAAAu&#10;AgAAZHJzL2Uyb0RvYy54bWxQSwECLQAUAAYACAAAACEATKDpLNgAAAADAQAADwAAAAAAAAAAAAAA&#10;AAA9BQAAZHJzL2Rvd25yZXYueG1sUEsFBgAAAAAEAAQA8wAAAEI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Редактирование закупочной документации доступно не менее, чем за 15 дней до окончания подачи заявок.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 документы, входящие в Конкурсную заявку должны быть подготовлены на русском языке. Все суммы денежных средств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Критерии выбора победителя: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Указаны в приложение 3 к Конкурсной документации.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заключения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и время рассмотрения заявок: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D6816" w:rsidRDefault="00FD6816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</w:p>
                <w:p w:rsidR="00D6119B" w:rsidRPr="00D6119B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20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.08.2018 12:00</w:t>
                  </w:r>
                  <w:r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6A7A3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</w:pPr>
                  <w:r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24</w:t>
                  </w:r>
                  <w:r w:rsidR="00D6119B" w:rsidRPr="00D6119B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.08.2018 12:00</w:t>
                  </w:r>
                  <w:r w:rsidRPr="00FD681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 xml:space="preserve"> мск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ния преддоговорных переговоров.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казываемым иностранными лицами.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электронно</w:t>
                  </w:r>
                  <w:proofErr w:type="spellEnd"/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платы.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 xml:space="preserve">Условия договора, заключаемого по результатам закупки, указаны в Приложении № 2 к закупочной 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документации «Проект договора».</w:t>
                  </w:r>
                </w:p>
                <w:p w:rsidR="006A7A30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</w:t>
                  </w:r>
                  <w:r w:rsidR="006A7A3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 требованиям, будет отклонена.</w:t>
                  </w:r>
                </w:p>
                <w:p w:rsidR="00D6119B" w:rsidRPr="00D6119B" w:rsidRDefault="00D6119B" w:rsidP="006A7A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Место проведения процедуры: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</w:r>
                </w:p>
              </w:tc>
            </w:tr>
            <w:tr w:rsidR="00D6119B" w:rsidRPr="00D6119B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D6119B" w:rsidRPr="00D6119B" w:rsidRDefault="00D6119B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6119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119B" w:rsidRPr="00D6119B" w:rsidRDefault="00CF6590" w:rsidP="00D611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11" w:tgtFrame="signature" w:history="1">
                    <w:r w:rsidR="00D6119B" w:rsidRPr="00D6119B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szCs w:val="20"/>
                        <w:u w:val="single"/>
                        <w:lang w:eastAsia="ru-RU"/>
                      </w:rPr>
                      <w:t>Подписано ЭП</w:t>
                    </w:r>
                  </w:hyperlink>
                </w:p>
              </w:tc>
            </w:tr>
          </w:tbl>
          <w:p w:rsidR="00D6119B" w:rsidRPr="00D6119B" w:rsidRDefault="00D6119B" w:rsidP="00D61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6119B" w:rsidRDefault="00D6119B" w:rsidP="00D6119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571A1" w:rsidRDefault="00A571A1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86460C" w:rsidRDefault="0086460C" w:rsidP="0086460C"/>
    <w:p w:rsidR="0086460C" w:rsidRPr="00650CB2" w:rsidRDefault="0086460C" w:rsidP="0086460C">
      <w:pPr>
        <w:rPr>
          <w:rFonts w:ascii="Times New Roman" w:hAnsi="Times New Roman" w:cs="Times New Roman"/>
          <w:b/>
        </w:rPr>
      </w:pPr>
      <w:r w:rsidRPr="00650CB2">
        <w:rPr>
          <w:rFonts w:ascii="Times New Roman" w:hAnsi="Times New Roman" w:cs="Times New Roman"/>
          <w:b/>
        </w:rPr>
        <w:t xml:space="preserve">Источники публикации извещения о проведении конкурса и конкурсной документации: 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ЭТП ПАО «Россети» </w:t>
      </w:r>
      <w:hyperlink r:id="rId12" w:history="1">
        <w:r w:rsidRPr="00650CB2">
          <w:rPr>
            <w:rStyle w:val="a3"/>
            <w:rFonts w:ascii="Times New Roman" w:hAnsi="Times New Roman" w:cs="Times New Roman"/>
          </w:rPr>
          <w:t>www.b2b-mrsk.ru</w:t>
        </w:r>
      </w:hyperlink>
      <w:r w:rsidRPr="00650CB2">
        <w:rPr>
          <w:rFonts w:ascii="Times New Roman" w:hAnsi="Times New Roman" w:cs="Times New Roman"/>
        </w:rPr>
        <w:t xml:space="preserve"> за № 1004198 от 20.06.2018 г.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В ЕИС в сфере закупок </w:t>
      </w:r>
      <w:hyperlink r:id="rId13" w:history="1">
        <w:r w:rsidRPr="00650CB2">
          <w:rPr>
            <w:rStyle w:val="a3"/>
            <w:rFonts w:ascii="Times New Roman" w:hAnsi="Times New Roman" w:cs="Times New Roman"/>
            <w:lang w:val="en-US"/>
          </w:rPr>
          <w:t>www</w:t>
        </w:r>
        <w:r w:rsidRPr="00650CB2">
          <w:rPr>
            <w:rStyle w:val="a3"/>
            <w:rFonts w:ascii="Times New Roman" w:hAnsi="Times New Roman" w:cs="Times New Roman"/>
          </w:rPr>
          <w:t>.zakupki.gov.ru</w:t>
        </w:r>
      </w:hyperlink>
      <w:r w:rsidRPr="00650CB2">
        <w:rPr>
          <w:rFonts w:ascii="Times New Roman" w:hAnsi="Times New Roman" w:cs="Times New Roman"/>
        </w:rPr>
        <w:t xml:space="preserve"> за № 31806629229 от 20.06.2018 г.</w:t>
      </w:r>
    </w:p>
    <w:p w:rsidR="0086460C" w:rsidRPr="00650CB2" w:rsidRDefault="0086460C" w:rsidP="0086460C">
      <w:pPr>
        <w:rPr>
          <w:rFonts w:ascii="Times New Roman" w:hAnsi="Times New Roman" w:cs="Times New Roman"/>
        </w:rPr>
      </w:pPr>
      <w:r w:rsidRPr="00650CB2">
        <w:rPr>
          <w:rFonts w:ascii="Times New Roman" w:hAnsi="Times New Roman" w:cs="Times New Roman"/>
        </w:rPr>
        <w:t xml:space="preserve">На сайте АО «Тюменьэнерго» </w:t>
      </w:r>
      <w:hyperlink r:id="rId14" w:history="1">
        <w:r w:rsidRPr="00650CB2">
          <w:rPr>
            <w:rStyle w:val="a3"/>
            <w:rFonts w:ascii="Times New Roman" w:hAnsi="Times New Roman" w:cs="Times New Roman"/>
          </w:rPr>
          <w:t>www.te.ru</w:t>
        </w:r>
      </w:hyperlink>
      <w:r w:rsidRPr="00650CB2">
        <w:rPr>
          <w:rFonts w:ascii="Times New Roman" w:hAnsi="Times New Roman" w:cs="Times New Roman"/>
        </w:rPr>
        <w:t xml:space="preserve"> за № 2018.0138 от 20.06.2018 г.</w:t>
      </w:r>
    </w:p>
    <w:p w:rsidR="0086460C" w:rsidRDefault="0086460C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CF6590" w:rsidRDefault="00CF6590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CF6590" w:rsidRDefault="00CF6590" w:rsidP="0086460C">
      <w:pPr>
        <w:rPr>
          <w:rFonts w:ascii="Times New Roman" w:hAnsi="Times New Roman" w:cs="Times New Roman"/>
          <w:b/>
          <w:sz w:val="20"/>
          <w:szCs w:val="20"/>
        </w:rPr>
      </w:pPr>
    </w:p>
    <w:p w:rsidR="00CF6590" w:rsidRPr="00D6119B" w:rsidRDefault="00CF6590" w:rsidP="0086460C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3351F96" wp14:editId="7D75EC9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6590" w:rsidRPr="00D61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C4"/>
    <w:rsid w:val="00204065"/>
    <w:rsid w:val="0023272F"/>
    <w:rsid w:val="006A7A30"/>
    <w:rsid w:val="0086460C"/>
    <w:rsid w:val="00A571A1"/>
    <w:rsid w:val="00AD62C4"/>
    <w:rsid w:val="00B63581"/>
    <w:rsid w:val="00CF6590"/>
    <w:rsid w:val="00D6119B"/>
    <w:rsid w:val="00F956B0"/>
    <w:rsid w:val="00FD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80"/>
  <w15:chartTrackingRefBased/>
  <w15:docId w15:val="{646867FF-926E-4802-9F0E-816EC852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60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6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8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es-zakupki%40te.t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firms/ao-tiumenenergo/247/" TargetMode="External"/><Relationship Id="rId12" Type="http://schemas.openxmlformats.org/officeDocument/2006/relationships/hyperlink" Target="http://www.b2b-mrsk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2b-mrsk.ru/firms/filial-ao-tiumenenergo-sures/102382/" TargetMode="External"/><Relationship Id="rId11" Type="http://schemas.openxmlformats.org/officeDocument/2006/relationships/hyperlink" Target="https://www.b2b-mrsk.ru/market/view.html?id=1004198&amp;action=signed_doc&amp;key=auction" TargetMode="External"/><Relationship Id="rId5" Type="http://schemas.openxmlformats.org/officeDocument/2006/relationships/hyperlink" Target="https://www.b2b-mrsk.ru/popups/send_message.html?action=send&amp;to=121939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www.b2b-mrsk.ru/download.html?file=file%2F209990379.zip&amp;title=%D0%9A%D0%94_2018.0138_%D1%87%D0%B0%D1%81%D1%82%D1%8C_2.zip" TargetMode="External"/><Relationship Id="rId4" Type="http://schemas.openxmlformats.org/officeDocument/2006/relationships/hyperlink" Target="https://www.b2b-mrsk.ru/market/view.html?id=1004200" TargetMode="External"/><Relationship Id="rId9" Type="http://schemas.openxmlformats.org/officeDocument/2006/relationships/hyperlink" Target="https://www.b2b-mrsk.ru/download.html?file=file%2F209990126.zip&amp;title=%D0%9A%D0%94_2018.0138_%D1%87%D0%B0%D1%81%D1%82%D1%8C_1.zip" TargetMode="External"/><Relationship Id="rId14" Type="http://schemas.openxmlformats.org/officeDocument/2006/relationships/hyperlink" Target="http://www.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6</cp:revision>
  <cp:lastPrinted>2018-07-10T12:29:00Z</cp:lastPrinted>
  <dcterms:created xsi:type="dcterms:W3CDTF">2018-07-10T05:47:00Z</dcterms:created>
  <dcterms:modified xsi:type="dcterms:W3CDTF">2018-07-10T12:30:00Z</dcterms:modified>
</cp:coreProperties>
</file>