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92" w:rsidRDefault="00CF6B92" w:rsidP="00CF6B92">
      <w:pPr>
        <w:pStyle w:val="1"/>
        <w:rPr>
          <w:sz w:val="45"/>
          <w:szCs w:val="45"/>
        </w:rPr>
      </w:pPr>
      <w:r>
        <w:rPr>
          <w:sz w:val="45"/>
          <w:szCs w:val="45"/>
        </w:rPr>
        <w:t>Запрос предложений № 722830</w:t>
      </w:r>
      <w:r>
        <w:rPr>
          <w:sz w:val="45"/>
          <w:szCs w:val="45"/>
        </w:rPr>
        <w:br/>
      </w:r>
      <w:r>
        <w:rPr>
          <w:rStyle w:val="x-small3"/>
          <w:sz w:val="34"/>
          <w:szCs w:val="34"/>
        </w:rPr>
        <w:t>Запрос предложений на право заключения договора на 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w:t>
      </w:r>
    </w:p>
    <w:p w:rsidR="00CF6B92" w:rsidRDefault="00CF6B92" w:rsidP="00CF6B92">
      <w:pPr>
        <w:pStyle w:val="a4"/>
        <w:spacing w:line="343" w:lineRule="atLeast"/>
        <w:rPr>
          <w:rFonts w:ascii="Arial" w:hAnsi="Arial" w:cs="Arial"/>
          <w:color w:val="000000"/>
          <w:sz w:val="21"/>
          <w:szCs w:val="21"/>
        </w:rPr>
      </w:pPr>
      <w:r>
        <w:rPr>
          <w:rFonts w:ascii="Arial" w:hAnsi="Arial" w:cs="Arial"/>
          <w:color w:val="000000"/>
          <w:sz w:val="21"/>
          <w:szCs w:val="21"/>
        </w:rPr>
        <w:t>Приём заявок завершается 02.11.2016 в 09:00 по московскому времени</w:t>
      </w:r>
      <w:r>
        <w:rPr>
          <w:rStyle w:val="imp1"/>
          <w:rFonts w:ascii="Arial" w:hAnsi="Arial" w:cs="Arial"/>
          <w:sz w:val="21"/>
          <w:szCs w:val="21"/>
        </w:rPr>
        <w:t> (через 15 суток, 19 часов, 14 минут и 24 секунды</w:t>
      </w:r>
      <w:proofErr w:type="gramStart"/>
      <w:r>
        <w:rPr>
          <w:rStyle w:val="imp1"/>
          <w:rFonts w:ascii="Arial" w:hAnsi="Arial" w:cs="Arial"/>
          <w:sz w:val="21"/>
          <w:szCs w:val="21"/>
        </w:rPr>
        <w:t xml:space="preserve">) </w:t>
      </w:r>
      <w:r>
        <w:rPr>
          <w:rStyle w:val="imp1"/>
          <w:rFonts w:ascii="Arial" w:hAnsi="Arial" w:cs="Arial"/>
          <w:vanish/>
          <w:sz w:val="21"/>
          <w:szCs w:val="21"/>
        </w:rPr>
        <w:t xml:space="preserve">(завершён) </w:t>
      </w:r>
      <w:r>
        <w:rPr>
          <w:rFonts w:ascii="Arial" w:hAnsi="Arial" w:cs="Arial"/>
          <w:vanish/>
          <w:color w:val="E4002B"/>
          <w:sz w:val="21"/>
          <w:szCs w:val="21"/>
        </w:rPr>
        <w:br/>
      </w:r>
      <w:r>
        <w:rPr>
          <w:rStyle w:val="imp1"/>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21"/>
          <w:szCs w:val="21"/>
        </w:rPr>
        <w:t xml:space="preserve"> </w:t>
      </w:r>
      <w:r>
        <w:rPr>
          <w:rFonts w:ascii="Arial" w:hAnsi="Arial" w:cs="Arial"/>
          <w:color w:val="000000"/>
          <w:sz w:val="21"/>
          <w:szCs w:val="21"/>
        </w:rPr>
        <w:t>.</w:t>
      </w:r>
      <w:proofErr w:type="gramEnd"/>
    </w:p>
    <w:p w:rsidR="00CF6B92" w:rsidRDefault="00CF6B92" w:rsidP="00CF6B92">
      <w:pPr>
        <w:numPr>
          <w:ilvl w:val="0"/>
          <w:numId w:val="1"/>
        </w:numPr>
        <w:pBdr>
          <w:bottom w:val="single" w:sz="12" w:space="4" w:color="F2F0EB"/>
        </w:pBdr>
        <w:spacing w:after="257" w:line="343" w:lineRule="atLeast"/>
        <w:ind w:left="0" w:right="171"/>
        <w:rPr>
          <w:rFonts w:ascii="Arial" w:hAnsi="Arial" w:cs="Arial"/>
          <w:color w:val="000000"/>
          <w:sz w:val="21"/>
          <w:szCs w:val="21"/>
        </w:rPr>
      </w:pPr>
      <w:r>
        <w:rPr>
          <w:rFonts w:ascii="Arial" w:hAnsi="Arial" w:cs="Arial"/>
          <w:color w:val="000000"/>
          <w:sz w:val="21"/>
          <w:szCs w:val="21"/>
        </w:rPr>
        <w:t>Извещение</w:t>
      </w:r>
    </w:p>
    <w:p w:rsidR="00CF6B92" w:rsidRDefault="00CF6B92" w:rsidP="00CF6B92">
      <w:pPr>
        <w:numPr>
          <w:ilvl w:val="0"/>
          <w:numId w:val="1"/>
        </w:numPr>
        <w:pBdr>
          <w:bottom w:val="single" w:sz="12" w:space="4" w:color="F2F0EB"/>
        </w:pBdr>
        <w:spacing w:after="257" w:line="343" w:lineRule="atLeast"/>
        <w:ind w:left="0" w:right="171"/>
        <w:rPr>
          <w:rFonts w:ascii="Arial" w:hAnsi="Arial" w:cs="Arial"/>
          <w:color w:val="000000"/>
          <w:sz w:val="21"/>
          <w:szCs w:val="21"/>
        </w:rPr>
      </w:pPr>
      <w:hyperlink r:id="rId5" w:history="1">
        <w:r>
          <w:rPr>
            <w:rStyle w:val="a3"/>
            <w:sz w:val="21"/>
            <w:szCs w:val="21"/>
          </w:rPr>
          <w:t>Разъяснения - 0</w:t>
        </w:r>
      </w:hyperlink>
    </w:p>
    <w:p w:rsidR="00CF6B92" w:rsidRDefault="00CF6B92" w:rsidP="00CF6B92">
      <w:pPr>
        <w:numPr>
          <w:ilvl w:val="0"/>
          <w:numId w:val="1"/>
        </w:numPr>
        <w:pBdr>
          <w:bottom w:val="single" w:sz="12" w:space="4" w:color="F2F0EB"/>
        </w:pBdr>
        <w:spacing w:after="257" w:line="343" w:lineRule="atLeast"/>
        <w:ind w:left="0" w:right="171"/>
        <w:rPr>
          <w:rFonts w:ascii="Arial" w:hAnsi="Arial" w:cs="Arial"/>
          <w:color w:val="000000"/>
          <w:sz w:val="21"/>
          <w:szCs w:val="21"/>
        </w:rPr>
      </w:pPr>
      <w:hyperlink r:id="rId6" w:history="1">
        <w:r>
          <w:rPr>
            <w:rStyle w:val="a3"/>
            <w:sz w:val="21"/>
            <w:szCs w:val="21"/>
          </w:rPr>
          <w:t>Приглашения к участию - 0</w:t>
        </w:r>
      </w:hyperlink>
    </w:p>
    <w:p w:rsidR="00CF6B92" w:rsidRDefault="00CF6B92" w:rsidP="00CF6B92">
      <w:pPr>
        <w:numPr>
          <w:ilvl w:val="0"/>
          <w:numId w:val="1"/>
        </w:numPr>
        <w:pBdr>
          <w:bottom w:val="single" w:sz="12" w:space="4" w:color="F2F0EB"/>
        </w:pBdr>
        <w:spacing w:after="257" w:line="343" w:lineRule="atLeast"/>
        <w:ind w:left="0" w:right="171"/>
        <w:rPr>
          <w:rFonts w:ascii="Arial" w:hAnsi="Arial" w:cs="Arial"/>
          <w:color w:val="000000"/>
          <w:sz w:val="21"/>
          <w:szCs w:val="21"/>
        </w:rPr>
      </w:pPr>
      <w:hyperlink r:id="rId7" w:history="1">
        <w:r>
          <w:rPr>
            <w:rStyle w:val="a3"/>
            <w:sz w:val="21"/>
            <w:szCs w:val="21"/>
          </w:rPr>
          <w:t>Статистика посещений - 0</w:t>
        </w:r>
      </w:hyperlink>
    </w:p>
    <w:p w:rsidR="00CF6B92" w:rsidRDefault="00CF6B92" w:rsidP="00CF6B92">
      <w:pPr>
        <w:numPr>
          <w:ilvl w:val="0"/>
          <w:numId w:val="1"/>
        </w:numPr>
        <w:pBdr>
          <w:bottom w:val="single" w:sz="12" w:space="4" w:color="F2F0EB"/>
        </w:pBdr>
        <w:spacing w:after="257" w:line="343" w:lineRule="atLeast"/>
        <w:ind w:left="0" w:right="171"/>
        <w:rPr>
          <w:rFonts w:ascii="Arial" w:hAnsi="Arial" w:cs="Arial"/>
          <w:color w:val="000000"/>
          <w:sz w:val="21"/>
          <w:szCs w:val="21"/>
        </w:rPr>
      </w:pPr>
      <w:hyperlink r:id="rId8" w:history="1">
        <w:r>
          <w:rPr>
            <w:rStyle w:val="a3"/>
            <w:sz w:val="21"/>
            <w:szCs w:val="21"/>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CF6B92" w:rsidTr="00CF6B9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CF6B92">
              <w:trPr>
                <w:tblCellSpacing w:w="7" w:type="dxa"/>
              </w:trPr>
              <w:tc>
                <w:tcPr>
                  <w:tcW w:w="0" w:type="auto"/>
                  <w:shd w:val="clear" w:color="auto" w:fill="C7CCD3"/>
                  <w:tcMar>
                    <w:top w:w="75" w:type="dxa"/>
                    <w:left w:w="75" w:type="dxa"/>
                    <w:bottom w:w="75" w:type="dxa"/>
                    <w:right w:w="75" w:type="dxa"/>
                  </w:tcMar>
                  <w:hideMark/>
                </w:tcPr>
                <w:p w:rsidR="00CF6B92" w:rsidRDefault="00CF6B92" w:rsidP="00CF6B92">
                  <w:pPr>
                    <w:shd w:val="clear" w:color="auto" w:fill="C7CCD3"/>
                    <w:spacing w:line="288" w:lineRule="auto"/>
                    <w:outlineLvl w:val="2"/>
                    <w:rPr>
                      <w:rFonts w:ascii="Arial" w:hAnsi="Arial" w:cs="Arial"/>
                      <w:color w:val="333333"/>
                      <w:sz w:val="21"/>
                      <w:szCs w:val="21"/>
                    </w:rPr>
                  </w:pPr>
                  <w:r>
                    <w:rPr>
                      <w:rStyle w:val="value"/>
                      <w:rFonts w:ascii="Arial" w:hAnsi="Arial" w:cs="Arial"/>
                      <w:color w:val="333333"/>
                      <w:sz w:val="21"/>
                      <w:szCs w:val="21"/>
                    </w:rPr>
                    <w:t>Запрос предложений на право заключения договора на 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w:t>
                  </w:r>
                  <w:r>
                    <w:rPr>
                      <w:rFonts w:ascii="Arial" w:hAnsi="Arial" w:cs="Arial"/>
                      <w:color w:val="333333"/>
                      <w:sz w:val="21"/>
                      <w:szCs w:val="21"/>
                    </w:rPr>
                    <w:br/>
                  </w:r>
                  <w:proofErr w:type="spellStart"/>
                  <w:r>
                    <w:rPr>
                      <w:rStyle w:val="value"/>
                      <w:rFonts w:ascii="Arial" w:hAnsi="Arial" w:cs="Arial"/>
                      <w:color w:val="333333"/>
                      <w:sz w:val="21"/>
                      <w:szCs w:val="21"/>
                    </w:rPr>
                    <w:t>Выпол</w:t>
                  </w:r>
                  <w:proofErr w:type="spellEnd"/>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CF6B92" w:rsidRDefault="00CF6B92" w:rsidP="00CF6B92">
                  <w:pPr>
                    <w:shd w:val="clear" w:color="auto" w:fill="C7CCD3"/>
                    <w:spacing w:line="288" w:lineRule="auto"/>
                    <w:outlineLvl w:val="2"/>
                    <w:rPr>
                      <w:rFonts w:ascii="Arial" w:hAnsi="Arial" w:cs="Arial"/>
                      <w:vanish/>
                      <w:color w:val="333333"/>
                      <w:sz w:val="21"/>
                      <w:szCs w:val="21"/>
                    </w:rPr>
                  </w:pPr>
                  <w:r>
                    <w:rPr>
                      <w:rStyle w:val="value"/>
                      <w:rFonts w:ascii="Arial" w:hAnsi="Arial" w:cs="Arial"/>
                      <w:color w:val="333333"/>
                      <w:sz w:val="21"/>
                      <w:szCs w:val="21"/>
                    </w:rPr>
                    <w:t>Запрос предложений на право заключения договора на 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w:t>
                  </w:r>
                  <w:r>
                    <w:rPr>
                      <w:rFonts w:ascii="Arial" w:hAnsi="Arial" w:cs="Arial"/>
                      <w:color w:val="333333"/>
                      <w:sz w:val="21"/>
                      <w:szCs w:val="21"/>
                    </w:rPr>
                    <w:br/>
                  </w:r>
                  <w:r>
                    <w:rPr>
                      <w:rStyle w:val="value"/>
                      <w:rFonts w:ascii="Arial" w:hAnsi="Arial" w:cs="Arial"/>
                      <w:color w:val="333333"/>
                      <w:sz w:val="21"/>
                      <w:szCs w:val="21"/>
                    </w:rPr>
                    <w:t>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CF6B9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7422090 </w:t>
                        </w:r>
                        <w:hyperlink r:id="rId9" w:history="1">
                          <w:r>
                            <w:rPr>
                              <w:rFonts w:ascii="Arial" w:hAnsi="Arial" w:cs="Arial"/>
                              <w:color w:val="1367CF"/>
                              <w:sz w:val="21"/>
                              <w:szCs w:val="21"/>
                              <w:bdr w:val="none" w:sz="0" w:space="0" w:color="auto" w:frame="1"/>
                            </w:rPr>
                            <w:t>Услуги по технической проверке и анализу прочие</w:t>
                          </w:r>
                        </w:hyperlink>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CF6B92" w:rsidRDefault="00CF6B92" w:rsidP="00CF6B92">
                        <w:pPr>
                          <w:spacing w:line="343" w:lineRule="atLeast"/>
                          <w:rPr>
                            <w:rFonts w:ascii="Arial" w:hAnsi="Arial" w:cs="Arial"/>
                            <w:color w:val="000000"/>
                            <w:sz w:val="21"/>
                            <w:szCs w:val="21"/>
                          </w:rPr>
                        </w:pPr>
                        <w:proofErr w:type="gramStart"/>
                        <w:r>
                          <w:rPr>
                            <w:rFonts w:ascii="Arial" w:hAnsi="Arial" w:cs="Arial"/>
                            <w:b/>
                            <w:bCs/>
                            <w:color w:val="000000"/>
                            <w:sz w:val="21"/>
                            <w:szCs w:val="21"/>
                          </w:rPr>
                          <w:t>71.20.19.190</w:t>
                        </w:r>
                        <w:r>
                          <w:rPr>
                            <w:rFonts w:ascii="Arial" w:hAnsi="Arial" w:cs="Arial"/>
                            <w:color w:val="000000"/>
                            <w:sz w:val="21"/>
                            <w:szCs w:val="21"/>
                          </w:rPr>
                          <w:t>  Услуги</w:t>
                        </w:r>
                        <w:proofErr w:type="gramEnd"/>
                        <w:r>
                          <w:rPr>
                            <w:rFonts w:ascii="Arial" w:hAnsi="Arial" w:cs="Arial"/>
                            <w:color w:val="000000"/>
                            <w:sz w:val="21"/>
                            <w:szCs w:val="21"/>
                          </w:rPr>
                          <w:t xml:space="preserve"> по техническим испытаниям и анализу прочие, не включенные в другие группировки</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CF6B92" w:rsidRDefault="00CF6B92" w:rsidP="00CF6B92">
                        <w:pPr>
                          <w:spacing w:line="343" w:lineRule="atLeast"/>
                          <w:rPr>
                            <w:rFonts w:ascii="Arial" w:hAnsi="Arial" w:cs="Arial"/>
                            <w:color w:val="000000"/>
                            <w:sz w:val="21"/>
                            <w:szCs w:val="21"/>
                          </w:rPr>
                        </w:pPr>
                        <w:proofErr w:type="gramStart"/>
                        <w:r>
                          <w:rPr>
                            <w:rFonts w:ascii="Arial" w:hAnsi="Arial" w:cs="Arial"/>
                            <w:b/>
                            <w:bCs/>
                            <w:color w:val="000000"/>
                            <w:sz w:val="21"/>
                            <w:szCs w:val="21"/>
                          </w:rPr>
                          <w:t>71.20.9</w:t>
                        </w:r>
                        <w:r>
                          <w:rPr>
                            <w:rFonts w:ascii="Arial" w:hAnsi="Arial" w:cs="Arial"/>
                            <w:color w:val="000000"/>
                            <w:sz w:val="21"/>
                            <w:szCs w:val="21"/>
                          </w:rPr>
                          <w:t>  Деятельность</w:t>
                        </w:r>
                        <w:proofErr w:type="gramEnd"/>
                        <w:r>
                          <w:rPr>
                            <w:rFonts w:ascii="Arial" w:hAnsi="Arial" w:cs="Arial"/>
                            <w:color w:val="000000"/>
                            <w:sz w:val="21"/>
                            <w:szCs w:val="21"/>
                          </w:rPr>
                          <w:t xml:space="preserve"> по техническому контролю, испытаниям и анализу прочая</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ед</w:t>
                        </w:r>
                        <w:proofErr w:type="spellEnd"/>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b/>
                            <w:bCs/>
                            <w:color w:val="000000"/>
                            <w:sz w:val="21"/>
                            <w:szCs w:val="21"/>
                          </w:rPr>
                          <w:t>2 688 320,98 руб. (цена с НДС)</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b/>
                            <w:bCs/>
                            <w:color w:val="000000"/>
                            <w:sz w:val="21"/>
                            <w:szCs w:val="21"/>
                          </w:rPr>
                          <w:t>2 688 320,98 руб. (цена с НДС)</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Цена с НДС (</w:t>
                        </w:r>
                        <w:hyperlink r:id="rId10"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17.10.2016 13:44</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02.11.2016 09:00</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 xml:space="preserve">17.10.2016 13:44, </w:t>
                        </w:r>
                        <w:hyperlink r:id="rId11" w:tgtFrame="_blank" w:tooltip="Отправить личное сообщение" w:history="1">
                          <w:r>
                            <w:rPr>
                              <w:rStyle w:val="userlinkmenu"/>
                              <w:rFonts w:ascii="Arial" w:hAnsi="Arial" w:cs="Arial"/>
                              <w:color w:val="1367CF"/>
                              <w:sz w:val="21"/>
                              <w:szCs w:val="21"/>
                              <w:bdr w:val="none" w:sz="0" w:space="0" w:color="auto" w:frame="1"/>
                            </w:rPr>
                            <w:t>Сорокин Вячеслав Геннадьевич</w:t>
                          </w:r>
                        </w:hyperlink>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CF6B92" w:rsidRDefault="00CF6B92">
                        <w:pPr>
                          <w:spacing w:line="343" w:lineRule="atLeast"/>
                          <w:rPr>
                            <w:rFonts w:ascii="Arial" w:hAnsi="Arial" w:cs="Arial"/>
                            <w:color w:val="000000"/>
                            <w:sz w:val="21"/>
                            <w:szCs w:val="21"/>
                          </w:rPr>
                        </w:pPr>
                        <w:hyperlink r:id="rId12" w:tgtFrame="_blank" w:tooltip="Отправить личное сообщение" w:history="1">
                          <w:r>
                            <w:rPr>
                              <w:rStyle w:val="userlinkmenu"/>
                              <w:rFonts w:ascii="Arial" w:hAnsi="Arial" w:cs="Arial"/>
                              <w:color w:val="1367CF"/>
                              <w:sz w:val="21"/>
                              <w:szCs w:val="21"/>
                              <w:bdr w:val="none" w:sz="0" w:space="0" w:color="auto" w:frame="1"/>
                            </w:rPr>
                            <w:t>Савченко Юлия Васильевна</w:t>
                          </w:r>
                        </w:hyperlink>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CF6B92" w:rsidRDefault="00CF6B92">
                        <w:pPr>
                          <w:spacing w:line="343" w:lineRule="atLeast"/>
                          <w:rPr>
                            <w:rFonts w:ascii="Arial" w:hAnsi="Arial" w:cs="Arial"/>
                            <w:color w:val="000000"/>
                            <w:sz w:val="21"/>
                            <w:szCs w:val="21"/>
                          </w:rPr>
                        </w:pPr>
                        <w:hyperlink r:id="rId13" w:history="1">
                          <w:r>
                            <w:rPr>
                              <w:rFonts w:ascii="Arial" w:hAnsi="Arial" w:cs="Arial"/>
                              <w:color w:val="1367CF"/>
                              <w:sz w:val="21"/>
                              <w:szCs w:val="21"/>
                              <w:bdr w:val="none" w:sz="0" w:space="0" w:color="auto" w:frame="1"/>
                            </w:rPr>
                            <w:t>Филиал АО "Тюменьэнерго" - "Тюменские распределительные сети"</w:t>
                          </w:r>
                        </w:hyperlink>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CF6B92" w:rsidRDefault="00CF6B92">
                        <w:pPr>
                          <w:spacing w:line="343" w:lineRule="atLeast"/>
                          <w:rPr>
                            <w:rFonts w:ascii="Arial" w:hAnsi="Arial" w:cs="Arial"/>
                            <w:color w:val="000000"/>
                            <w:sz w:val="21"/>
                            <w:szCs w:val="21"/>
                          </w:rPr>
                        </w:pPr>
                        <w:hyperlink r:id="rId14" w:history="1">
                          <w:r>
                            <w:rPr>
                              <w:rFonts w:ascii="Arial" w:hAnsi="Arial" w:cs="Arial"/>
                              <w:color w:val="1367CF"/>
                              <w:sz w:val="21"/>
                              <w:szCs w:val="21"/>
                              <w:bdr w:val="none" w:sz="0" w:space="0" w:color="auto" w:frame="1"/>
                            </w:rPr>
                            <w:t>АО "Тюменьэнерго"</w:t>
                          </w:r>
                        </w:hyperlink>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628412, Россия, г. Сургут, Тюменская область, ХМАО-Югра л. Университетская, д.4</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CF6B92" w:rsidRDefault="00CF6B92">
                        <w:pPr>
                          <w:spacing w:line="343" w:lineRule="atLeast"/>
                          <w:rPr>
                            <w:rFonts w:ascii="Arial" w:hAnsi="Arial" w:cs="Arial"/>
                            <w:color w:val="000000"/>
                            <w:sz w:val="21"/>
                            <w:szCs w:val="21"/>
                          </w:rPr>
                        </w:pPr>
                        <w:hyperlink r:id="rId15" w:history="1">
                          <w:r>
                            <w:rPr>
                              <w:rFonts w:ascii="Arial" w:hAnsi="Arial" w:cs="Arial"/>
                              <w:color w:val="1367CF"/>
                              <w:sz w:val="21"/>
                              <w:szCs w:val="21"/>
                              <w:bdr w:val="none" w:sz="0" w:space="0" w:color="auto" w:frame="1"/>
                            </w:rPr>
                            <w:t>savchenko@tumes.te.ru</w:t>
                          </w:r>
                        </w:hyperlink>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+7 (3452) 59-64-53</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CF6B92" w:rsidRDefault="00CF6B92">
                        <w:pPr>
                          <w:spacing w:line="343" w:lineRule="atLeast"/>
                          <w:rPr>
                            <w:rFonts w:ascii="Arial" w:hAnsi="Arial" w:cs="Arial"/>
                            <w:color w:val="000000"/>
                            <w:sz w:val="21"/>
                            <w:szCs w:val="21"/>
                          </w:rPr>
                        </w:pPr>
                        <w:hyperlink r:id="rId16" w:history="1">
                          <w:r>
                            <w:rPr>
                              <w:rFonts w:ascii="Arial" w:hAnsi="Arial" w:cs="Arial"/>
                              <w:color w:val="1367CF"/>
                              <w:sz w:val="21"/>
                              <w:szCs w:val="21"/>
                              <w:bdr w:val="none" w:sz="0" w:space="0" w:color="auto" w:frame="1"/>
                            </w:rPr>
                            <w:t>Заявка № 2282677</w:t>
                          </w:r>
                        </w:hyperlink>
                        <w:r>
                          <w:rPr>
                            <w:rFonts w:ascii="Arial" w:hAnsi="Arial" w:cs="Arial"/>
                            <w:color w:val="000000"/>
                            <w:sz w:val="21"/>
                            <w:szCs w:val="21"/>
                          </w:rPr>
                          <w:t xml:space="preserve"> </w:t>
                        </w:r>
                        <w:hyperlink r:id="rId17" w:history="1">
                          <w:r>
                            <w:rPr>
                              <w:rFonts w:ascii="Arial" w:hAnsi="Arial" w:cs="Arial"/>
                              <w:color w:val="1367CF"/>
                              <w:sz w:val="21"/>
                              <w:szCs w:val="21"/>
                              <w:bdr w:val="none" w:sz="0" w:space="0" w:color="auto" w:frame="1"/>
                            </w:rPr>
                            <w:t>Строка № 225 плана закупок на 2016 год</w:t>
                          </w:r>
                        </w:hyperlink>
                      </w:p>
                    </w:tc>
                  </w:tr>
                </w:tbl>
                <w:p w:rsidR="00CF6B92" w:rsidRDefault="00CF6B92">
                  <w:pPr>
                    <w:spacing w:line="343" w:lineRule="atLeast"/>
                    <w:rPr>
                      <w:rFonts w:ascii="Arial" w:hAnsi="Arial" w:cs="Arial"/>
                      <w:color w:val="000000"/>
                      <w:sz w:val="21"/>
                      <w:szCs w:val="21"/>
                    </w:rPr>
                  </w:pPr>
                </w:p>
              </w:tc>
            </w:tr>
            <w:tr w:rsidR="00CF6B92">
              <w:trPr>
                <w:tblCellSpacing w:w="7" w:type="dxa"/>
              </w:trPr>
              <w:tc>
                <w:tcPr>
                  <w:tcW w:w="0" w:type="auto"/>
                  <w:shd w:val="clear" w:color="auto" w:fill="C7CCD3"/>
                  <w:tcMar>
                    <w:top w:w="75" w:type="dxa"/>
                    <w:left w:w="75" w:type="dxa"/>
                    <w:bottom w:w="75" w:type="dxa"/>
                    <w:right w:w="75" w:type="dxa"/>
                  </w:tcMar>
                  <w:hideMark/>
                </w:tcPr>
                <w:p w:rsidR="00CF6B92" w:rsidRDefault="00CF6B92">
                  <w:pPr>
                    <w:spacing w:line="288" w:lineRule="auto"/>
                    <w:rPr>
                      <w:rFonts w:ascii="Arial" w:hAnsi="Arial" w:cs="Arial"/>
                      <w:color w:val="333333"/>
                      <w:sz w:val="21"/>
                      <w:szCs w:val="21"/>
                    </w:rPr>
                  </w:pPr>
                  <w:r>
                    <w:rPr>
                      <w:rFonts w:ascii="Arial" w:hAnsi="Arial" w:cs="Arial"/>
                      <w:color w:val="333333"/>
                      <w:sz w:val="21"/>
                      <w:szCs w:val="21"/>
                    </w:rPr>
                    <w:t>Дополнительная информация</w:t>
                  </w:r>
                </w:p>
              </w:tc>
            </w:tr>
            <w:tr w:rsidR="00CF6B9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Style w:val="floathint-marker1"/>
                            <w:rFonts w:ascii="Arial" w:hAnsi="Arial" w:cs="Arial"/>
                            <w:color w:val="000000"/>
                            <w:sz w:val="21"/>
                            <w:szCs w:val="21"/>
                          </w:rPr>
                          <w:t>Двухэтапная процедура закупки</w:t>
                        </w:r>
                        <w:r>
                          <w:rPr>
                            <w:rFonts w:ascii="Arial" w:hAnsi="Arial" w:cs="Arial"/>
                            <w:noProof/>
                            <w:color w:val="000000"/>
                            <w:sz w:val="21"/>
                            <w:szCs w:val="21"/>
                          </w:rPr>
                          <w:drawing>
                            <wp:inline distT="0" distB="0" distL="0" distR="0">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F6B92" w:rsidRDefault="00CF6B92" w:rsidP="00CF6B92">
                        <w:pPr>
                          <w:spacing w:line="343" w:lineRule="atLeast"/>
                          <w:rPr>
                            <w:rFonts w:ascii="Arial" w:hAnsi="Arial" w:cs="Arial"/>
                            <w:vanish/>
                            <w:color w:val="000000"/>
                            <w:sz w:val="21"/>
                            <w:szCs w:val="21"/>
                          </w:rPr>
                        </w:pP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F6B92" w:rsidRDefault="00CF6B9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Нет</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Style w:val="floathint-marker1"/>
                            <w:rFonts w:ascii="Arial" w:hAnsi="Arial" w:cs="Arial"/>
                            <w:color w:val="000000"/>
                            <w:sz w:val="21"/>
                            <w:szCs w:val="21"/>
                          </w:rPr>
                          <w:t>Альтернативные заявки</w:t>
                        </w:r>
                        <w:r>
                          <w:rPr>
                            <w:rFonts w:ascii="Arial" w:hAnsi="Arial" w:cs="Arial"/>
                            <w:noProof/>
                            <w:color w:val="000000"/>
                            <w:sz w:val="21"/>
                            <w:szCs w:val="21"/>
                          </w:rPr>
                          <w:drawing>
                            <wp:inline distT="0" distB="0" distL="0" distR="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F6B92" w:rsidRDefault="00CF6B92" w:rsidP="00CF6B92">
                        <w:pPr>
                          <w:spacing w:line="343" w:lineRule="atLeast"/>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CF6B92" w:rsidRDefault="00CF6B9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Нет</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Style w:val="floathint-marker1"/>
                            <w:rFonts w:ascii="Arial" w:hAnsi="Arial" w:cs="Arial"/>
                            <w:color w:val="000000"/>
                            <w:sz w:val="21"/>
                            <w:szCs w:val="21"/>
                          </w:rPr>
                          <w:t>Ограничивать предложения участников указанной в извещении стоимостью</w:t>
                        </w:r>
                        <w:r>
                          <w:rPr>
                            <w:rFonts w:ascii="Arial" w:hAnsi="Arial" w:cs="Arial"/>
                            <w:noProof/>
                            <w:color w:val="000000"/>
                            <w:sz w:val="21"/>
                            <w:szCs w:val="21"/>
                          </w:rPr>
                          <w:drawing>
                            <wp:inline distT="0" distB="0" distL="0" distR="0">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F6B92" w:rsidRDefault="00CF6B92" w:rsidP="00CF6B92">
                        <w:pPr>
                          <w:spacing w:line="343" w:lineRule="atLeast"/>
                          <w:rPr>
                            <w:rFonts w:ascii="Arial" w:hAnsi="Arial" w:cs="Arial"/>
                            <w:vanish/>
                            <w:color w:val="000000"/>
                            <w:sz w:val="21"/>
                            <w:szCs w:val="21"/>
                          </w:rPr>
                        </w:pPr>
                        <w:r>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CF6B92" w:rsidRDefault="00CF6B9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proofErr w:type="spellStart"/>
                        <w:r>
                          <w:rPr>
                            <w:rStyle w:val="floathint-marker1"/>
                            <w:rFonts w:ascii="Arial" w:hAnsi="Arial" w:cs="Arial"/>
                            <w:color w:val="000000"/>
                            <w:sz w:val="21"/>
                            <w:szCs w:val="21"/>
                          </w:rPr>
                          <w:t>Подгрузка</w:t>
                        </w:r>
                        <w:proofErr w:type="spellEnd"/>
                        <w:r>
                          <w:rPr>
                            <w:rStyle w:val="floathint-marker1"/>
                            <w:rFonts w:ascii="Arial" w:hAnsi="Arial" w:cs="Arial"/>
                            <w:color w:val="000000"/>
                            <w:sz w:val="21"/>
                            <w:szCs w:val="21"/>
                          </w:rPr>
                          <w:t xml:space="preserve"> документации к заявке обязательна</w:t>
                        </w:r>
                        <w:r>
                          <w:rPr>
                            <w:rFonts w:ascii="Arial" w:hAnsi="Arial" w:cs="Arial"/>
                            <w:noProof/>
                            <w:color w:val="000000"/>
                            <w:sz w:val="21"/>
                            <w:szCs w:val="21"/>
                          </w:rPr>
                          <w:drawing>
                            <wp:inline distT="0" distB="0" distL="0" distR="0">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F6B92" w:rsidRDefault="00CF6B92" w:rsidP="00CF6B92">
                        <w:pPr>
                          <w:spacing w:line="343" w:lineRule="atLeast"/>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CF6B92" w:rsidRDefault="00CF6B9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Style w:val="floathint-marker1"/>
                            <w:rFonts w:ascii="Arial" w:hAnsi="Arial" w:cs="Arial"/>
                            <w:color w:val="000000"/>
                            <w:sz w:val="21"/>
                            <w:szCs w:val="21"/>
                          </w:rPr>
                          <w:t>Поставщик не должен находиться в реестре недобросовестных поставщиков</w:t>
                        </w:r>
                        <w:r>
                          <w:rPr>
                            <w:rFonts w:ascii="Arial" w:hAnsi="Arial" w:cs="Arial"/>
                            <w:noProof/>
                            <w:color w:val="000000"/>
                            <w:sz w:val="21"/>
                            <w:szCs w:val="21"/>
                          </w:rPr>
                          <w:drawing>
                            <wp:inline distT="0" distB="0" distL="0" distR="0">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F6B92" w:rsidRDefault="00CF6B92" w:rsidP="00CF6B92">
                        <w:pPr>
                          <w:spacing w:line="343" w:lineRule="atLeast"/>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F6B92" w:rsidRDefault="00CF6B92">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DDE3EB"/>
                        <w:hideMark/>
                      </w:tcPr>
                      <w:p w:rsidR="00CF6B92" w:rsidRDefault="00CF6B92" w:rsidP="00CF6B92">
                        <w:pPr>
                          <w:spacing w:line="343" w:lineRule="atLeast"/>
                          <w:rPr>
                            <w:rFonts w:ascii="Arial" w:hAnsi="Arial" w:cs="Arial"/>
                            <w:color w:val="000000"/>
                            <w:sz w:val="21"/>
                            <w:szCs w:val="21"/>
                          </w:rPr>
                        </w:pPr>
                        <w:hyperlink r:id="rId19"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ЗД.zip</w:t>
                          </w:r>
                        </w:hyperlink>
                        <w:r>
                          <w:rPr>
                            <w:rFonts w:ascii="Arial" w:hAnsi="Arial" w:cs="Arial"/>
                            <w:color w:val="000000"/>
                            <w:sz w:val="21"/>
                            <w:szCs w:val="21"/>
                          </w:rPr>
                          <w:t> (13.6 МБ)</w:t>
                        </w:r>
                      </w:p>
                      <w:p w:rsidR="00CF6B92" w:rsidRDefault="00CF6B92" w:rsidP="00CF6B92">
                        <w:pPr>
                          <w:spacing w:line="343" w:lineRule="atLeast"/>
                          <w:rPr>
                            <w:rFonts w:ascii="Arial" w:hAnsi="Arial" w:cs="Arial"/>
                            <w:color w:val="000000"/>
                            <w:sz w:val="21"/>
                            <w:szCs w:val="21"/>
                          </w:rPr>
                        </w:pPr>
                        <w:hyperlink r:id="rId20" w:tgtFrame="signature" w:history="1">
                          <w:r>
                            <w:rPr>
                              <w:rFonts w:ascii="Arial" w:hAnsi="Arial" w:cs="Arial"/>
                              <w:color w:val="1367CF"/>
                              <w:sz w:val="21"/>
                              <w:szCs w:val="21"/>
                              <w:bdr w:val="none" w:sz="0" w:space="0" w:color="auto" w:frame="1"/>
                            </w:rPr>
                            <w:t>Подписано ЭП</w:t>
                          </w:r>
                        </w:hyperlink>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Форма, сроки и порядок оплаты выполненных работ в соответствии с условиями ст. 3. «Условия платежей и порядок расчетов» Проекта договора (Приложение №2 к Закупочной документации</w:t>
                        </w:r>
                        <w:proofErr w:type="gramStart"/>
                        <w:r>
                          <w:rPr>
                            <w:rFonts w:ascii="Arial" w:hAnsi="Arial" w:cs="Arial"/>
                            <w:color w:val="000000"/>
                            <w:sz w:val="21"/>
                            <w:szCs w:val="21"/>
                          </w:rPr>
                          <w:t>).</w:t>
                        </w:r>
                        <w:r>
                          <w:rPr>
                            <w:rFonts w:ascii="Arial" w:hAnsi="Arial" w:cs="Arial"/>
                            <w:color w:val="000000"/>
                            <w:sz w:val="21"/>
                            <w:szCs w:val="21"/>
                          </w:rPr>
                          <w:br/>
                          <w:t>Авансирование</w:t>
                        </w:r>
                        <w:proofErr w:type="gramEnd"/>
                        <w:r>
                          <w:rPr>
                            <w:rFonts w:ascii="Arial" w:hAnsi="Arial" w:cs="Arial"/>
                            <w:color w:val="000000"/>
                            <w:sz w:val="21"/>
                            <w:szCs w:val="21"/>
                          </w:rPr>
                          <w:t xml:space="preserve"> работ не предусмотрено.</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Место, сроки и условия выполнения работ - в соответствии с требованиями Технического задания (Приложение №1 к Закупочной документации).</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г. Тюмень, ул. Даудельная, 44.</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17.11.2016 15:00</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22.11.2016 15:00</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DDE3EB"/>
                        <w:hideMark/>
                      </w:tcPr>
                      <w:p w:rsidR="00CF6B92" w:rsidRDefault="00CF6B92">
                        <w:pPr>
                          <w:spacing w:line="343" w:lineRule="atLeast"/>
                          <w:rPr>
                            <w:rFonts w:ascii="Arial" w:hAnsi="Arial" w:cs="Arial"/>
                            <w:color w:val="000000"/>
                            <w:sz w:val="21"/>
                            <w:szCs w:val="21"/>
                          </w:rPr>
                        </w:pPr>
                        <w:hyperlink w:history="1">
                          <w:r>
                            <w:rPr>
                              <w:rFonts w:ascii="Arial" w:hAnsi="Arial" w:cs="Arial"/>
                              <w:color w:val="1367CF"/>
                              <w:sz w:val="21"/>
                              <w:szCs w:val="21"/>
                              <w:bdr w:val="none" w:sz="0" w:space="0" w:color="auto" w:frame="1"/>
                            </w:rPr>
                            <w:t>625000, Тюменская обл., г. Тюмень, ул. Даудельная, 44</w:t>
                          </w:r>
                        </w:hyperlink>
                        <w:r>
                          <w:rPr>
                            <w:rFonts w:ascii="Arial" w:hAnsi="Arial" w:cs="Arial"/>
                            <w:color w:val="000000"/>
                            <w:sz w:val="21"/>
                            <w:szCs w:val="21"/>
                          </w:rPr>
                          <w:t xml:space="preserve"> </w:t>
                        </w:r>
                        <w:r>
                          <w:rPr>
                            <w:rFonts w:ascii="Arial" w:hAnsi="Arial" w:cs="Arial"/>
                            <w:color w:val="000000"/>
                            <w:sz w:val="21"/>
                            <w:szCs w:val="21"/>
                          </w:rPr>
                          <w:pict/>
                        </w:r>
                      </w:p>
                    </w:tc>
                  </w:tr>
                  <w:tr w:rsidR="00CF6B92">
                    <w:trPr>
                      <w:tblCellSpacing w:w="0" w:type="dxa"/>
                    </w:trPr>
                    <w:tc>
                      <w:tcPr>
                        <w:tcW w:w="0" w:type="auto"/>
                        <w:gridSpan w:val="2"/>
                        <w:shd w:val="clear" w:color="auto" w:fill="EDF0F3"/>
                        <w:hideMark/>
                      </w:tcPr>
                      <w:p w:rsidR="00CF6B92" w:rsidRDefault="00CF6B92">
                        <w:pPr>
                          <w:spacing w:line="343" w:lineRule="atLeast"/>
                          <w:rPr>
                            <w:rFonts w:ascii="Arial" w:hAnsi="Arial" w:cs="Arial"/>
                            <w:color w:val="000000"/>
                            <w:sz w:val="21"/>
                            <w:szCs w:val="21"/>
                          </w:rPr>
                        </w:pPr>
                        <w:proofErr w:type="gramStart"/>
                        <w:r>
                          <w:rPr>
                            <w:rFonts w:ascii="Arial" w:hAnsi="Arial" w:cs="Arial"/>
                            <w:b/>
                            <w:bCs/>
                            <w:color w:val="000000"/>
                            <w:sz w:val="21"/>
                            <w:szCs w:val="21"/>
                          </w:rPr>
                          <w:t>Комментарии:</w:t>
                        </w:r>
                        <w:r>
                          <w:rPr>
                            <w:rFonts w:ascii="Arial" w:hAnsi="Arial" w:cs="Arial"/>
                            <w:color w:val="000000"/>
                            <w:sz w:val="21"/>
                            <w:szCs w:val="21"/>
                          </w:rPr>
                          <w:br/>
                          <w:t>Данная</w:t>
                        </w:r>
                        <w:proofErr w:type="gramEnd"/>
                        <w:r>
                          <w:rPr>
                            <w:rFonts w:ascii="Arial" w:hAnsi="Arial" w:cs="Arial"/>
                            <w:color w:val="000000"/>
                            <w:sz w:val="21"/>
                            <w:szCs w:val="21"/>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Pr>
                            <w:rFonts w:ascii="Arial" w:hAnsi="Arial" w:cs="Arial"/>
                            <w:color w:val="000000"/>
                            <w:sz w:val="21"/>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color w:val="000000"/>
                            <w:sz w:val="21"/>
                            <w:szCs w:val="21"/>
                          </w:rPr>
                          <w:br/>
                          <w:t>Подробная информация с указанием объема выполняемых работ, указана в Приложении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color w:val="000000"/>
                            <w:sz w:val="21"/>
                            <w:szCs w:val="21"/>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Pr>
                            <w:rFonts w:ascii="Arial" w:hAnsi="Arial" w:cs="Arial"/>
                            <w:color w:val="000000"/>
                            <w:sz w:val="21"/>
                            <w:szCs w:val="21"/>
                          </w:rPr>
                          <w:t>постквалификация</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Постквалификация</w:t>
                        </w:r>
                        <w:proofErr w:type="spellEnd"/>
                        <w:r>
                          <w:rPr>
                            <w:rFonts w:ascii="Arial" w:hAnsi="Arial" w:cs="Arial"/>
                            <w:color w:val="000000"/>
                            <w:sz w:val="21"/>
                            <w:szCs w:val="21"/>
                          </w:rPr>
                          <w:t xml:space="preserve"> проводится по критериям, указанным в Закупочной документации. </w:t>
                        </w:r>
                        <w:proofErr w:type="spellStart"/>
                        <w:r>
                          <w:rPr>
                            <w:rFonts w:ascii="Arial" w:hAnsi="Arial" w:cs="Arial"/>
                            <w:color w:val="000000"/>
                            <w:sz w:val="21"/>
                            <w:szCs w:val="21"/>
                          </w:rPr>
                          <w:t>Постквалификация</w:t>
                        </w:r>
                        <w:proofErr w:type="spellEnd"/>
                        <w:r>
                          <w:rPr>
                            <w:rFonts w:ascii="Arial" w:hAnsi="Arial" w:cs="Arial"/>
                            <w:color w:val="000000"/>
                            <w:sz w:val="21"/>
                            <w:szCs w:val="21"/>
                          </w:rPr>
                          <w:t xml:space="preserve"> может проводиться как по всем критериям, так и выборочно. Отказ Участника от </w:t>
                        </w:r>
                        <w:proofErr w:type="spellStart"/>
                        <w:r>
                          <w:rPr>
                            <w:rFonts w:ascii="Arial" w:hAnsi="Arial" w:cs="Arial"/>
                            <w:color w:val="000000"/>
                            <w:sz w:val="21"/>
                            <w:szCs w:val="21"/>
                          </w:rPr>
                          <w:t>постквалификации</w:t>
                        </w:r>
                        <w:proofErr w:type="spellEnd"/>
                        <w:r>
                          <w:rPr>
                            <w:rFonts w:ascii="Arial" w:hAnsi="Arial" w:cs="Arial"/>
                            <w:color w:val="000000"/>
                            <w:sz w:val="21"/>
                            <w:szCs w:val="21"/>
                          </w:rPr>
                          <w:t xml:space="preserve">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EDF0F3"/>
                        <w:hideMark/>
                      </w:tcPr>
                      <w:p w:rsidR="00CF6B92" w:rsidRDefault="00CF6B92">
                        <w:pPr>
                          <w:spacing w:line="343" w:lineRule="atLeast"/>
                          <w:rPr>
                            <w:rFonts w:ascii="Arial" w:hAnsi="Arial" w:cs="Arial"/>
                            <w:color w:val="000000"/>
                            <w:sz w:val="21"/>
                            <w:szCs w:val="21"/>
                          </w:rPr>
                        </w:pPr>
                        <w:hyperlink r:id="rId21" w:tgtFrame="signature" w:history="1">
                          <w:r>
                            <w:rPr>
                              <w:rFonts w:ascii="Arial" w:hAnsi="Arial" w:cs="Arial"/>
                              <w:color w:val="1367CF"/>
                              <w:sz w:val="21"/>
                              <w:szCs w:val="21"/>
                              <w:bdr w:val="none" w:sz="0" w:space="0" w:color="auto" w:frame="1"/>
                            </w:rPr>
                            <w:t>Подписано ЭП</w:t>
                          </w:r>
                        </w:hyperlink>
                      </w:p>
                    </w:tc>
                  </w:tr>
                  <w:tr w:rsidR="00CF6B92">
                    <w:trPr>
                      <w:tblCellSpacing w:w="0" w:type="dxa"/>
                    </w:trPr>
                    <w:tc>
                      <w:tcPr>
                        <w:tcW w:w="2000" w:type="pct"/>
                        <w:shd w:val="clear" w:color="auto" w:fill="DDE3EB"/>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Действия:</w:t>
                        </w:r>
                      </w:p>
                    </w:tc>
                    <w:tc>
                      <w:tcPr>
                        <w:tcW w:w="0" w:type="auto"/>
                        <w:shd w:val="clear" w:color="auto" w:fill="DDE3EB"/>
                        <w:hideMark/>
                      </w:tcPr>
                      <w:p w:rsidR="00CF6B92" w:rsidRDefault="00CF6B92">
                        <w:pPr>
                          <w:spacing w:line="343" w:lineRule="atLeast"/>
                          <w:rPr>
                            <w:rFonts w:ascii="Arial" w:hAnsi="Arial" w:cs="Arial"/>
                            <w:color w:val="000000"/>
                            <w:sz w:val="21"/>
                            <w:szCs w:val="21"/>
                          </w:rPr>
                        </w:pPr>
                        <w:hyperlink r:id="rId22" w:history="1">
                          <w:r>
                            <w:rPr>
                              <w:rFonts w:ascii="Arial" w:hAnsi="Arial" w:cs="Arial"/>
                              <w:color w:val="1367CF"/>
                              <w:sz w:val="21"/>
                              <w:szCs w:val="21"/>
                              <w:bdr w:val="none" w:sz="0" w:space="0" w:color="auto" w:frame="1"/>
                            </w:rPr>
                            <w:t>Запросить предложения страховых или банковских услуг</w:t>
                          </w:r>
                        </w:hyperlink>
                      </w:p>
                    </w:tc>
                  </w:tr>
                  <w:tr w:rsidR="00CF6B92">
                    <w:trPr>
                      <w:tblCellSpacing w:w="0" w:type="dxa"/>
                    </w:trPr>
                    <w:tc>
                      <w:tcPr>
                        <w:tcW w:w="2000" w:type="pct"/>
                        <w:shd w:val="clear" w:color="auto" w:fill="EDF0F3"/>
                        <w:hideMark/>
                      </w:tcPr>
                      <w:p w:rsidR="00CF6B92" w:rsidRDefault="00CF6B92">
                        <w:pPr>
                          <w:spacing w:line="343" w:lineRule="atLeast"/>
                          <w:rPr>
                            <w:rFonts w:ascii="Arial" w:hAnsi="Arial" w:cs="Arial"/>
                            <w:color w:val="000000"/>
                            <w:sz w:val="21"/>
                            <w:szCs w:val="21"/>
                          </w:rPr>
                        </w:pPr>
                        <w:r>
                          <w:rPr>
                            <w:rFonts w:ascii="Arial" w:hAnsi="Arial" w:cs="Arial"/>
                            <w:color w:val="000000"/>
                            <w:sz w:val="21"/>
                            <w:szCs w:val="21"/>
                          </w:rPr>
                          <w:t>Подписаться на эту процедуру (</w:t>
                        </w:r>
                        <w:hyperlink r:id="rId23" w:tgtFrame="help" w:tooltip="Получить справку" w:history="1">
                          <w:r>
                            <w:rPr>
                              <w:rFonts w:ascii="Arial" w:hAnsi="Arial" w:cs="Arial"/>
                              <w:b/>
                              <w:bCs/>
                              <w:color w:val="1367CF"/>
                              <w:sz w:val="21"/>
                              <w:szCs w:val="21"/>
                              <w:bdr w:val="none" w:sz="0" w:space="0" w:color="auto" w:frame="1"/>
                            </w:rPr>
                            <w:t>?</w:t>
                          </w:r>
                        </w:hyperlink>
                        <w:r>
                          <w:rPr>
                            <w:rFonts w:ascii="Arial" w:hAnsi="Arial" w:cs="Arial"/>
                            <w:color w:val="000000"/>
                            <w:sz w:val="21"/>
                            <w:szCs w:val="21"/>
                          </w:rPr>
                          <w:t>):</w:t>
                        </w:r>
                      </w:p>
                    </w:tc>
                    <w:bookmarkStart w:id="0" w:name="_GoBack"/>
                    <w:bookmarkEnd w:id="0"/>
                    <w:tc>
                      <w:tcPr>
                        <w:tcW w:w="0" w:type="auto"/>
                        <w:shd w:val="clear" w:color="auto" w:fill="EDF0F3"/>
                        <w:hideMark/>
                      </w:tcPr>
                      <w:p w:rsidR="00CF6B92" w:rsidRDefault="00CF6B92" w:rsidP="00CF6B92">
                        <w:pPr>
                          <w:spacing w:line="343" w:lineRule="atLeast"/>
                          <w:rPr>
                            <w:rFonts w:ascii="Arial" w:hAnsi="Arial" w:cs="Arial"/>
                            <w:vanish/>
                            <w:color w:val="000000"/>
                            <w:sz w:val="21"/>
                            <w:szCs w:val="21"/>
                          </w:rPr>
                        </w:pPr>
                        <w:r>
                          <w:rPr>
                            <w:rFonts w:ascii="Arial" w:hAnsi="Arial" w:cs="Arial"/>
                            <w:vanish/>
                            <w:color w:val="000000"/>
                            <w:sz w:val="21"/>
                            <w:szCs w:val="21"/>
                          </w:rPr>
                          <w:fldChar w:fldCharType="begin"/>
                        </w:r>
                        <w:r>
                          <w:rPr>
                            <w:rFonts w:ascii="Arial" w:hAnsi="Arial" w:cs="Arial"/>
                            <w:vanish/>
                            <w:color w:val="000000"/>
                            <w:sz w:val="21"/>
                            <w:szCs w:val="21"/>
                          </w:rPr>
                          <w:instrText xml:space="preserve"> HYPERLINK "http://www.b2b-mrsk.ru/market/procedure_subscription.html?popup=1&amp;action=subscribe&amp;lot_type=4&amp;proc_id=722830&amp;hash=6ea821bb9277d45fe9fd1a45fb4ccf59" \t "_blank" </w:instrText>
                        </w:r>
                        <w:r>
                          <w:rPr>
                            <w:rFonts w:ascii="Arial" w:hAnsi="Arial" w:cs="Arial"/>
                            <w:vanish/>
                            <w:color w:val="000000"/>
                            <w:sz w:val="21"/>
                            <w:szCs w:val="21"/>
                          </w:rPr>
                          <w:fldChar w:fldCharType="separate"/>
                        </w:r>
                        <w:r>
                          <w:rPr>
                            <w:rFonts w:ascii="Arial" w:hAnsi="Arial" w:cs="Arial"/>
                            <w:vanish/>
                            <w:color w:val="1367CF"/>
                            <w:sz w:val="21"/>
                            <w:szCs w:val="21"/>
                            <w:bdr w:val="none" w:sz="0" w:space="0" w:color="auto" w:frame="1"/>
                          </w:rPr>
                          <w:t>Подписаться</w:t>
                        </w:r>
                        <w:r>
                          <w:rPr>
                            <w:rFonts w:ascii="Arial" w:hAnsi="Arial" w:cs="Arial"/>
                            <w:vanish/>
                            <w:color w:val="000000"/>
                            <w:sz w:val="21"/>
                            <w:szCs w:val="21"/>
                          </w:rPr>
                          <w:fldChar w:fldCharType="end"/>
                        </w:r>
                        <w:r>
                          <w:rPr>
                            <w:rFonts w:ascii="Arial" w:hAnsi="Arial" w:cs="Arial"/>
                            <w:vanish/>
                            <w:color w:val="000000"/>
                            <w:sz w:val="21"/>
                            <w:szCs w:val="21"/>
                          </w:rPr>
                          <w:t xml:space="preserve">   </w:t>
                        </w:r>
                      </w:p>
                      <w:p w:rsidR="00CF6B92" w:rsidRDefault="00CF6B92" w:rsidP="00CF6B92">
                        <w:pPr>
                          <w:spacing w:line="343" w:lineRule="atLeast"/>
                          <w:rPr>
                            <w:rFonts w:ascii="Arial" w:hAnsi="Arial" w:cs="Arial"/>
                            <w:color w:val="000000"/>
                            <w:sz w:val="21"/>
                            <w:szCs w:val="21"/>
                          </w:rPr>
                        </w:pPr>
                        <w:hyperlink r:id="rId24" w:tgtFrame="_blank" w:history="1">
                          <w:r>
                            <w:rPr>
                              <w:rFonts w:ascii="Arial" w:hAnsi="Arial" w:cs="Arial"/>
                              <w:color w:val="1367CF"/>
                              <w:sz w:val="21"/>
                              <w:szCs w:val="21"/>
                              <w:bdr w:val="none" w:sz="0" w:space="0" w:color="auto" w:frame="1"/>
                            </w:rPr>
                            <w:t>Отказаться от рассылки</w:t>
                          </w:r>
                        </w:hyperlink>
                        <w:r>
                          <w:rPr>
                            <w:rFonts w:ascii="Arial" w:hAnsi="Arial" w:cs="Arial"/>
                            <w:color w:val="000000"/>
                            <w:sz w:val="21"/>
                            <w:szCs w:val="21"/>
                          </w:rPr>
                          <w:t xml:space="preserve"> </w:t>
                        </w:r>
                      </w:p>
                    </w:tc>
                  </w:tr>
                </w:tbl>
                <w:p w:rsidR="00CF6B92" w:rsidRDefault="00CF6B92">
                  <w:pPr>
                    <w:spacing w:line="343" w:lineRule="atLeast"/>
                    <w:rPr>
                      <w:rFonts w:ascii="Arial" w:hAnsi="Arial" w:cs="Arial"/>
                      <w:color w:val="000000"/>
                      <w:sz w:val="21"/>
                      <w:szCs w:val="21"/>
                    </w:rPr>
                  </w:pPr>
                </w:p>
              </w:tc>
            </w:tr>
          </w:tbl>
          <w:p w:rsidR="00CF6B92" w:rsidRDefault="00CF6B92">
            <w:pPr>
              <w:spacing w:line="343" w:lineRule="atLeast"/>
              <w:rPr>
                <w:rFonts w:ascii="Arial" w:hAnsi="Arial" w:cs="Arial"/>
                <w:color w:val="000000"/>
                <w:sz w:val="21"/>
                <w:szCs w:val="21"/>
              </w:rPr>
            </w:pPr>
          </w:p>
        </w:tc>
      </w:tr>
    </w:tbl>
    <w:p w:rsidR="00FD05B3" w:rsidRDefault="00FD05B3"/>
    <w:sectPr w:rsidR="00FD05B3" w:rsidSect="00CF6B9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35A74"/>
    <w:multiLevelType w:val="multilevel"/>
    <w:tmpl w:val="B83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56"/>
    <w:rsid w:val="00A53D56"/>
    <w:rsid w:val="00CF6B92"/>
    <w:rsid w:val="00FD0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AFCBA-4C84-421C-A550-4E80078A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B9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B92"/>
    <w:pPr>
      <w:spacing w:after="144"/>
      <w:outlineLvl w:val="0"/>
    </w:pPr>
    <w:rPr>
      <w:rFonts w:ascii="Arial" w:hAnsi="Arial" w:cs="Arial"/>
      <w:b/>
      <w:bCs/>
      <w:color w:val="000000"/>
      <w:kern w:val="36"/>
      <w:sz w:val="51"/>
      <w:szCs w:val="5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B9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F6B92"/>
    <w:rPr>
      <w:strike w:val="0"/>
      <w:dstrike w:val="0"/>
      <w:color w:val="2283C3"/>
      <w:u w:val="none"/>
      <w:effect w:val="none"/>
    </w:rPr>
  </w:style>
  <w:style w:type="paragraph" w:styleId="a4">
    <w:name w:val="Normal (Web)"/>
    <w:basedOn w:val="a"/>
    <w:uiPriority w:val="99"/>
    <w:semiHidden/>
    <w:unhideWhenUsed/>
    <w:rsid w:val="00CF6B92"/>
    <w:pPr>
      <w:spacing w:before="171" w:after="171"/>
    </w:pPr>
  </w:style>
  <w:style w:type="character" w:customStyle="1" w:styleId="x-small3">
    <w:name w:val="x-small3"/>
    <w:basedOn w:val="a0"/>
    <w:rsid w:val="00CF6B92"/>
    <w:rPr>
      <w:sz w:val="18"/>
      <w:szCs w:val="18"/>
    </w:rPr>
  </w:style>
  <w:style w:type="character" w:customStyle="1" w:styleId="imp1">
    <w:name w:val="imp1"/>
    <w:basedOn w:val="a0"/>
    <w:rsid w:val="00CF6B92"/>
    <w:rPr>
      <w:color w:val="E4002B"/>
    </w:rPr>
  </w:style>
  <w:style w:type="character" w:customStyle="1" w:styleId="value">
    <w:name w:val="value"/>
    <w:basedOn w:val="a0"/>
    <w:rsid w:val="00CF6B92"/>
  </w:style>
  <w:style w:type="character" w:customStyle="1" w:styleId="ellipsis2">
    <w:name w:val="ellipsis2"/>
    <w:basedOn w:val="a0"/>
    <w:rsid w:val="00CF6B92"/>
  </w:style>
  <w:style w:type="character" w:customStyle="1" w:styleId="a-more">
    <w:name w:val="a-more"/>
    <w:basedOn w:val="a0"/>
    <w:rsid w:val="00CF6B92"/>
  </w:style>
  <w:style w:type="character" w:customStyle="1" w:styleId="a-less">
    <w:name w:val="a-less"/>
    <w:basedOn w:val="a0"/>
    <w:rsid w:val="00CF6B92"/>
  </w:style>
  <w:style w:type="character" w:customStyle="1" w:styleId="userlinkmenu">
    <w:name w:val="userlink_menu"/>
    <w:basedOn w:val="a0"/>
    <w:rsid w:val="00CF6B92"/>
  </w:style>
  <w:style w:type="character" w:customStyle="1" w:styleId="floathint-marker1">
    <w:name w:val="floathint-marker1"/>
    <w:basedOn w:val="a0"/>
    <w:rsid w:val="00CF6B9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223022">
      <w:bodyDiv w:val="1"/>
      <w:marLeft w:val="0"/>
      <w:marRight w:val="0"/>
      <w:marTop w:val="0"/>
      <w:marBottom w:val="0"/>
      <w:divBdr>
        <w:top w:val="none" w:sz="0" w:space="0" w:color="auto"/>
        <w:left w:val="none" w:sz="0" w:space="0" w:color="auto"/>
        <w:bottom w:val="none" w:sz="0" w:space="0" w:color="auto"/>
        <w:right w:val="none" w:sz="0" w:space="0" w:color="auto"/>
      </w:divBdr>
      <w:divsChild>
        <w:div w:id="1953047361">
          <w:marLeft w:val="0"/>
          <w:marRight w:val="0"/>
          <w:marTop w:val="0"/>
          <w:marBottom w:val="0"/>
          <w:divBdr>
            <w:top w:val="none" w:sz="0" w:space="0" w:color="auto"/>
            <w:left w:val="none" w:sz="0" w:space="0" w:color="auto"/>
            <w:bottom w:val="none" w:sz="0" w:space="0" w:color="auto"/>
            <w:right w:val="none" w:sz="0" w:space="0" w:color="auto"/>
          </w:divBdr>
          <w:divsChild>
            <w:div w:id="287318930">
              <w:marLeft w:val="0"/>
              <w:marRight w:val="0"/>
              <w:marTop w:val="0"/>
              <w:marBottom w:val="0"/>
              <w:divBdr>
                <w:top w:val="none" w:sz="0" w:space="0" w:color="auto"/>
                <w:left w:val="none" w:sz="0" w:space="0" w:color="auto"/>
                <w:bottom w:val="none" w:sz="0" w:space="0" w:color="auto"/>
                <w:right w:val="none" w:sz="0" w:space="0" w:color="auto"/>
              </w:divBdr>
              <w:divsChild>
                <w:div w:id="611594807">
                  <w:marLeft w:val="0"/>
                  <w:marRight w:val="0"/>
                  <w:marTop w:val="0"/>
                  <w:marBottom w:val="0"/>
                  <w:divBdr>
                    <w:top w:val="none" w:sz="0" w:space="0" w:color="auto"/>
                    <w:left w:val="none" w:sz="0" w:space="0" w:color="auto"/>
                    <w:bottom w:val="none" w:sz="0" w:space="0" w:color="auto"/>
                    <w:right w:val="none" w:sz="0" w:space="0" w:color="auto"/>
                  </w:divBdr>
                  <w:divsChild>
                    <w:div w:id="523711909">
                      <w:marLeft w:val="0"/>
                      <w:marRight w:val="0"/>
                      <w:marTop w:val="100"/>
                      <w:marBottom w:val="100"/>
                      <w:divBdr>
                        <w:top w:val="none" w:sz="0" w:space="0" w:color="auto"/>
                        <w:left w:val="none" w:sz="0" w:space="0" w:color="auto"/>
                        <w:bottom w:val="none" w:sz="0" w:space="0" w:color="auto"/>
                        <w:right w:val="none" w:sz="0" w:space="0" w:color="auto"/>
                      </w:divBdr>
                      <w:divsChild>
                        <w:div w:id="458963429">
                          <w:marLeft w:val="0"/>
                          <w:marRight w:val="-450"/>
                          <w:marTop w:val="0"/>
                          <w:marBottom w:val="0"/>
                          <w:divBdr>
                            <w:top w:val="none" w:sz="0" w:space="0" w:color="auto"/>
                            <w:left w:val="none" w:sz="0" w:space="0" w:color="auto"/>
                            <w:bottom w:val="none" w:sz="0" w:space="0" w:color="auto"/>
                            <w:right w:val="none" w:sz="0" w:space="0" w:color="auto"/>
                          </w:divBdr>
                          <w:divsChild>
                            <w:div w:id="8314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40813">
              <w:marLeft w:val="0"/>
              <w:marRight w:val="0"/>
              <w:marTop w:val="0"/>
              <w:marBottom w:val="0"/>
              <w:divBdr>
                <w:top w:val="none" w:sz="0" w:space="0" w:color="auto"/>
                <w:left w:val="none" w:sz="0" w:space="0" w:color="auto"/>
                <w:bottom w:val="none" w:sz="0" w:space="0" w:color="auto"/>
                <w:right w:val="none" w:sz="0" w:space="0" w:color="auto"/>
              </w:divBdr>
              <w:divsChild>
                <w:div w:id="1813979156">
                  <w:marLeft w:val="0"/>
                  <w:marRight w:val="0"/>
                  <w:marTop w:val="0"/>
                  <w:marBottom w:val="0"/>
                  <w:divBdr>
                    <w:top w:val="none" w:sz="0" w:space="0" w:color="auto"/>
                    <w:left w:val="none" w:sz="0" w:space="0" w:color="auto"/>
                    <w:bottom w:val="none" w:sz="0" w:space="0" w:color="auto"/>
                    <w:right w:val="none" w:sz="0" w:space="0" w:color="auto"/>
                  </w:divBdr>
                </w:div>
                <w:div w:id="916936035">
                  <w:marLeft w:val="0"/>
                  <w:marRight w:val="0"/>
                  <w:marTop w:val="0"/>
                  <w:marBottom w:val="0"/>
                  <w:divBdr>
                    <w:top w:val="none" w:sz="0" w:space="0" w:color="auto"/>
                    <w:left w:val="none" w:sz="0" w:space="0" w:color="auto"/>
                    <w:bottom w:val="none" w:sz="0" w:space="0" w:color="auto"/>
                    <w:right w:val="none" w:sz="0" w:space="0" w:color="auto"/>
                  </w:divBdr>
                </w:div>
                <w:div w:id="1454210261">
                  <w:marLeft w:val="0"/>
                  <w:marRight w:val="0"/>
                  <w:marTop w:val="0"/>
                  <w:marBottom w:val="0"/>
                  <w:divBdr>
                    <w:top w:val="none" w:sz="0" w:space="0" w:color="auto"/>
                    <w:left w:val="none" w:sz="0" w:space="0" w:color="auto"/>
                    <w:bottom w:val="none" w:sz="0" w:space="0" w:color="auto"/>
                    <w:right w:val="none" w:sz="0" w:space="0" w:color="auto"/>
                  </w:divBdr>
                </w:div>
                <w:div w:id="488710878">
                  <w:marLeft w:val="0"/>
                  <w:marRight w:val="0"/>
                  <w:marTop w:val="0"/>
                  <w:marBottom w:val="0"/>
                  <w:divBdr>
                    <w:top w:val="none" w:sz="0" w:space="0" w:color="auto"/>
                    <w:left w:val="none" w:sz="0" w:space="0" w:color="auto"/>
                    <w:bottom w:val="none" w:sz="0" w:space="0" w:color="auto"/>
                    <w:right w:val="none" w:sz="0" w:space="0" w:color="auto"/>
                  </w:divBdr>
                </w:div>
                <w:div w:id="668677188">
                  <w:marLeft w:val="0"/>
                  <w:marRight w:val="0"/>
                  <w:marTop w:val="0"/>
                  <w:marBottom w:val="0"/>
                  <w:divBdr>
                    <w:top w:val="none" w:sz="0" w:space="0" w:color="auto"/>
                    <w:left w:val="none" w:sz="0" w:space="0" w:color="auto"/>
                    <w:bottom w:val="none" w:sz="0" w:space="0" w:color="auto"/>
                    <w:right w:val="none" w:sz="0" w:space="0" w:color="auto"/>
                  </w:divBdr>
                </w:div>
                <w:div w:id="1363240511">
                  <w:marLeft w:val="0"/>
                  <w:marRight w:val="0"/>
                  <w:marTop w:val="0"/>
                  <w:marBottom w:val="0"/>
                  <w:divBdr>
                    <w:top w:val="none" w:sz="0" w:space="0" w:color="auto"/>
                    <w:left w:val="none" w:sz="0" w:space="0" w:color="auto"/>
                    <w:bottom w:val="none" w:sz="0" w:space="0" w:color="auto"/>
                    <w:right w:val="none" w:sz="0" w:space="0" w:color="auto"/>
                  </w:divBdr>
                </w:div>
                <w:div w:id="637108166">
                  <w:marLeft w:val="0"/>
                  <w:marRight w:val="0"/>
                  <w:marTop w:val="0"/>
                  <w:marBottom w:val="0"/>
                  <w:divBdr>
                    <w:top w:val="none" w:sz="0" w:space="0" w:color="auto"/>
                    <w:left w:val="none" w:sz="0" w:space="0" w:color="auto"/>
                    <w:bottom w:val="none" w:sz="0" w:space="0" w:color="auto"/>
                    <w:right w:val="none" w:sz="0" w:space="0" w:color="auto"/>
                  </w:divBdr>
                </w:div>
                <w:div w:id="103380228">
                  <w:marLeft w:val="0"/>
                  <w:marRight w:val="0"/>
                  <w:marTop w:val="0"/>
                  <w:marBottom w:val="0"/>
                  <w:divBdr>
                    <w:top w:val="none" w:sz="0" w:space="0" w:color="auto"/>
                    <w:left w:val="none" w:sz="0" w:space="0" w:color="auto"/>
                    <w:bottom w:val="none" w:sz="0" w:space="0" w:color="auto"/>
                    <w:right w:val="none" w:sz="0" w:space="0" w:color="auto"/>
                  </w:divBdr>
                </w:div>
                <w:div w:id="1035886888">
                  <w:marLeft w:val="0"/>
                  <w:marRight w:val="0"/>
                  <w:marTop w:val="0"/>
                  <w:marBottom w:val="0"/>
                  <w:divBdr>
                    <w:top w:val="none" w:sz="0" w:space="0" w:color="auto"/>
                    <w:left w:val="none" w:sz="0" w:space="0" w:color="auto"/>
                    <w:bottom w:val="none" w:sz="0" w:space="0" w:color="auto"/>
                    <w:right w:val="none" w:sz="0" w:space="0" w:color="auto"/>
                  </w:divBdr>
                </w:div>
                <w:div w:id="1607233685">
                  <w:marLeft w:val="0"/>
                  <w:marRight w:val="0"/>
                  <w:marTop w:val="0"/>
                  <w:marBottom w:val="0"/>
                  <w:divBdr>
                    <w:top w:val="none" w:sz="0" w:space="0" w:color="auto"/>
                    <w:left w:val="none" w:sz="0" w:space="0" w:color="auto"/>
                    <w:bottom w:val="none" w:sz="0" w:space="0" w:color="auto"/>
                    <w:right w:val="none" w:sz="0" w:space="0" w:color="auto"/>
                  </w:divBdr>
                </w:div>
                <w:div w:id="662464886">
                  <w:marLeft w:val="0"/>
                  <w:marRight w:val="0"/>
                  <w:marTop w:val="0"/>
                  <w:marBottom w:val="0"/>
                  <w:divBdr>
                    <w:top w:val="none" w:sz="0" w:space="0" w:color="auto"/>
                    <w:left w:val="none" w:sz="0" w:space="0" w:color="auto"/>
                    <w:bottom w:val="none" w:sz="0" w:space="0" w:color="auto"/>
                    <w:right w:val="none" w:sz="0" w:space="0" w:color="auto"/>
                  </w:divBdr>
                </w:div>
                <w:div w:id="2102527645">
                  <w:marLeft w:val="0"/>
                  <w:marRight w:val="0"/>
                  <w:marTop w:val="0"/>
                  <w:marBottom w:val="0"/>
                  <w:divBdr>
                    <w:top w:val="none" w:sz="0" w:space="0" w:color="auto"/>
                    <w:left w:val="none" w:sz="0" w:space="0" w:color="auto"/>
                    <w:bottom w:val="none" w:sz="0" w:space="0" w:color="auto"/>
                    <w:right w:val="none" w:sz="0" w:space="0" w:color="auto"/>
                  </w:divBdr>
                </w:div>
                <w:div w:id="1304233837">
                  <w:marLeft w:val="0"/>
                  <w:marRight w:val="0"/>
                  <w:marTop w:val="0"/>
                  <w:marBottom w:val="0"/>
                  <w:divBdr>
                    <w:top w:val="none" w:sz="0" w:space="0" w:color="auto"/>
                    <w:left w:val="none" w:sz="0" w:space="0" w:color="auto"/>
                    <w:bottom w:val="none" w:sz="0" w:space="0" w:color="auto"/>
                    <w:right w:val="none" w:sz="0" w:space="0" w:color="auto"/>
                  </w:divBdr>
                </w:div>
                <w:div w:id="18904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2830&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html?id=722830&amp;action=signed_doc&amp;key=auction" TargetMode="External"/><Relationship Id="rId7" Type="http://schemas.openxmlformats.org/officeDocument/2006/relationships/hyperlink" Target="http://www.b2b-mrsk.ru/market/view.html?id=722830&amp;action=statistics" TargetMode="External"/><Relationship Id="rId12" Type="http://schemas.openxmlformats.org/officeDocument/2006/relationships/hyperlink" Target="http://www.b2b-mrsk.ru/popups/send_message.html?action=send&amp;to=125158" TargetMode="External"/><Relationship Id="rId17" Type="http://schemas.openxmlformats.org/officeDocument/2006/relationships/hyperlink" Target="http://www.b2b-mrsk.ru/market/view.html?id=722830&amp;action=gkpz_fields&amp;back_url=%2Fmarket%2Fview.html%3Fid%3D722830&amp;gkpz_trade_id=1271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personal/view_gkpz.html?id=2282677" TargetMode="External"/><Relationship Id="rId20" Type="http://schemas.openxmlformats.org/officeDocument/2006/relationships/hyperlink" Target="http://www.b2b-mrsk.ru/market/view.html?id=72283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22830&amp;action=invitation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unsubscribe&amp;lot_type=4&amp;proc_id=722830&amp;hash=6ea821bb9277d45fe9fd1a45fb4ccf59" TargetMode="External"/><Relationship Id="rId5" Type="http://schemas.openxmlformats.org/officeDocument/2006/relationships/hyperlink" Target="http://www.b2b-mrsk.ru/market/view.html?id=722830&amp;action=explanation" TargetMode="External"/><Relationship Id="rId15" Type="http://schemas.openxmlformats.org/officeDocument/2006/relationships/hyperlink" Target="mailto:savchenko%40tumes.te.ru"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22830&amp;switch_price_both_view=1" TargetMode="External"/><Relationship Id="rId19" Type="http://schemas.openxmlformats.org/officeDocument/2006/relationships/hyperlink" Target="http://www.b2b-mrsk.ru/download.html?file=file%2F104193805.zip&amp;title=%D0%97%D0%94.zip"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117422090&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services_request.html?lot_type=1&amp;lot_id=722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7667</Characters>
  <Application>Microsoft Office Word</Application>
  <DocSecurity>0</DocSecurity>
  <Lines>63</Lines>
  <Paragraphs>17</Paragraphs>
  <ScaleCrop>false</ScaleCrop>
  <Company>ОАО "Тюменьэнерго"</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2016-10-17T10:46:00Z</dcterms:created>
  <dcterms:modified xsi:type="dcterms:W3CDTF">2016-10-17T10:47:00Z</dcterms:modified>
</cp:coreProperties>
</file>