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EC0" w:rsidRPr="00602EC0" w:rsidRDefault="00602EC0" w:rsidP="00602EC0">
      <w:pPr>
        <w:pStyle w:val="1"/>
        <w:rPr>
          <w:sz w:val="45"/>
          <w:szCs w:val="45"/>
        </w:rPr>
      </w:pPr>
      <w:r w:rsidRPr="00602EC0">
        <w:rPr>
          <w:sz w:val="45"/>
          <w:szCs w:val="45"/>
        </w:rPr>
        <w:t>Конкурс № 804433</w:t>
      </w:r>
      <w:r w:rsidRPr="00602EC0">
        <w:rPr>
          <w:sz w:val="45"/>
          <w:szCs w:val="45"/>
        </w:rPr>
        <w:br/>
      </w:r>
      <w:r w:rsidRPr="00602EC0">
        <w:rPr>
          <w:sz w:val="34"/>
          <w:szCs w:val="34"/>
        </w:rPr>
        <w:t>Открытый одноэтапный конкурс на право заключения договора на выполнение проектно-изыскательских работ по "Реконструкции административно- производственного корпуса СВЛ филиала АО "</w:t>
      </w:r>
      <w:proofErr w:type="spellStart"/>
      <w:r w:rsidRPr="00602EC0">
        <w:rPr>
          <w:sz w:val="34"/>
          <w:szCs w:val="34"/>
        </w:rPr>
        <w:t>Тюменьэнерго</w:t>
      </w:r>
      <w:proofErr w:type="spellEnd"/>
      <w:r w:rsidRPr="00602EC0">
        <w:rPr>
          <w:sz w:val="34"/>
          <w:szCs w:val="34"/>
        </w:rPr>
        <w:t xml:space="preserve">" </w:t>
      </w:r>
      <w:proofErr w:type="spellStart"/>
      <w:r w:rsidRPr="00602EC0">
        <w:rPr>
          <w:sz w:val="34"/>
          <w:szCs w:val="34"/>
        </w:rPr>
        <w:t>Энергокомплекс</w:t>
      </w:r>
      <w:proofErr w:type="spellEnd"/>
    </w:p>
    <w:p w:rsidR="00602EC0" w:rsidRPr="00602EC0" w:rsidRDefault="00602EC0" w:rsidP="00602EC0">
      <w:pPr>
        <w:shd w:val="clear" w:color="auto" w:fill="F6F6DA"/>
        <w:spacing w:before="171" w:after="171" w:line="343" w:lineRule="atLeast"/>
        <w:rPr>
          <w:rFonts w:ascii="Arial" w:eastAsia="Times New Roman" w:hAnsi="Arial" w:cs="Arial"/>
          <w:color w:val="E4002B"/>
          <w:sz w:val="21"/>
          <w:szCs w:val="21"/>
          <w:shd w:val="clear" w:color="auto" w:fill="F6F6DA"/>
          <w:lang w:eastAsia="ru-RU"/>
        </w:rPr>
      </w:pPr>
      <w:r w:rsidRPr="00602EC0">
        <w:rPr>
          <w:rFonts w:ascii="Arial" w:eastAsia="Times New Roman" w:hAnsi="Arial" w:cs="Arial"/>
          <w:color w:val="E4002B"/>
          <w:sz w:val="21"/>
          <w:szCs w:val="21"/>
          <w:shd w:val="clear" w:color="auto" w:fill="F6F6DA"/>
          <w:lang w:eastAsia="ru-RU"/>
        </w:rPr>
        <w:t>Ваш ответ успешно сохранен.</w:t>
      </w:r>
    </w:p>
    <w:p w:rsidR="00602EC0" w:rsidRPr="00602EC0" w:rsidRDefault="00602EC0" w:rsidP="00602EC0">
      <w:pPr>
        <w:spacing w:before="171" w:after="171" w:line="343" w:lineRule="atLeast"/>
        <w:rPr>
          <w:rFonts w:ascii="Arial" w:eastAsia="Times New Roman" w:hAnsi="Arial" w:cs="Arial"/>
          <w:color w:val="000000"/>
          <w:sz w:val="21"/>
          <w:szCs w:val="21"/>
          <w:lang w:eastAsia="ru-RU"/>
        </w:rPr>
      </w:pPr>
      <w:r w:rsidRPr="00602EC0">
        <w:rPr>
          <w:rFonts w:ascii="Arial" w:eastAsia="Times New Roman" w:hAnsi="Arial" w:cs="Arial"/>
          <w:color w:val="000000"/>
          <w:sz w:val="21"/>
          <w:szCs w:val="21"/>
          <w:lang w:eastAsia="ru-RU"/>
        </w:rPr>
        <w:t xml:space="preserve">Приём заявок завершается 19.04.2017 в 16:00 по московскому </w:t>
      </w:r>
    </w:p>
    <w:tbl>
      <w:tblPr>
        <w:tblW w:w="0" w:type="auto"/>
        <w:tblCellSpacing w:w="7" w:type="dxa"/>
        <w:tblCellMar>
          <w:left w:w="0" w:type="dxa"/>
          <w:right w:w="0" w:type="dxa"/>
        </w:tblCellMar>
        <w:tblLook w:val="04A0" w:firstRow="1" w:lastRow="0" w:firstColumn="1" w:lastColumn="0" w:noHBand="0" w:noVBand="1"/>
      </w:tblPr>
      <w:tblGrid>
        <w:gridCol w:w="9355"/>
      </w:tblGrid>
      <w:tr w:rsidR="00602EC0" w:rsidRPr="00602EC0" w:rsidTr="00602EC0">
        <w:trPr>
          <w:tblCellSpacing w:w="7" w:type="dxa"/>
        </w:trPr>
        <w:tc>
          <w:tcPr>
            <w:tcW w:w="0" w:type="auto"/>
            <w:shd w:val="clear" w:color="auto" w:fill="EDF0F3"/>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7425"/>
              <w:gridCol w:w="1902"/>
            </w:tblGrid>
            <w:tr w:rsidR="00602EC0" w:rsidRPr="00602EC0">
              <w:trPr>
                <w:tblCellSpacing w:w="0" w:type="dxa"/>
              </w:trPr>
              <w:tc>
                <w:tcPr>
                  <w:tcW w:w="4950" w:type="pct"/>
                  <w:shd w:val="clear" w:color="auto" w:fill="DDE3EB"/>
                  <w:hideMark/>
                </w:tcPr>
                <w:p w:rsidR="00602EC0" w:rsidRPr="00602EC0" w:rsidRDefault="00602EC0" w:rsidP="00602EC0">
                  <w:pPr>
                    <w:spacing w:after="0" w:line="343" w:lineRule="atLeast"/>
                    <w:rPr>
                      <w:rFonts w:ascii="Arial" w:eastAsia="Times New Roman" w:hAnsi="Arial" w:cs="Arial"/>
                      <w:color w:val="000000"/>
                      <w:sz w:val="21"/>
                      <w:szCs w:val="21"/>
                      <w:lang w:eastAsia="ru-RU"/>
                    </w:rPr>
                  </w:pPr>
                  <w:bookmarkStart w:id="0" w:name="expl_283902"/>
                  <w:bookmarkEnd w:id="0"/>
                  <w:r w:rsidRPr="00602EC0">
                    <w:rPr>
                      <w:rFonts w:ascii="Arial" w:eastAsia="Times New Roman" w:hAnsi="Arial" w:cs="Arial"/>
                      <w:b/>
                      <w:bCs/>
                      <w:color w:val="000000"/>
                      <w:sz w:val="21"/>
                      <w:szCs w:val="21"/>
                      <w:lang w:eastAsia="ru-RU"/>
                    </w:rPr>
                    <w:t>Вопрос:</w:t>
                  </w:r>
                  <w:r>
                    <w:rPr>
                      <w:rFonts w:ascii="Arial" w:eastAsia="Times New Roman" w:hAnsi="Arial" w:cs="Arial"/>
                      <w:color w:val="000000"/>
                      <w:sz w:val="21"/>
                      <w:szCs w:val="21"/>
                      <w:lang w:eastAsia="ru-RU"/>
                    </w:rPr>
                    <w:t xml:space="preserve"> </w:t>
                  </w:r>
                  <w:r w:rsidRPr="00602EC0">
                    <w:rPr>
                      <w:rFonts w:ascii="Arial" w:eastAsia="Times New Roman" w:hAnsi="Arial" w:cs="Arial"/>
                      <w:color w:val="000000"/>
                      <w:sz w:val="21"/>
                      <w:szCs w:val="21"/>
                      <w:lang w:eastAsia="ru-RU"/>
                    </w:rPr>
                    <w:t xml:space="preserve"> </w:t>
                  </w:r>
                </w:p>
              </w:tc>
              <w:tc>
                <w:tcPr>
                  <w:tcW w:w="0" w:type="auto"/>
                  <w:shd w:val="clear" w:color="auto" w:fill="DDE3EB"/>
                  <w:noWrap/>
                  <w:hideMark/>
                </w:tcPr>
                <w:p w:rsidR="00602EC0" w:rsidRPr="00602EC0" w:rsidRDefault="00602EC0" w:rsidP="00602EC0">
                  <w:pPr>
                    <w:spacing w:after="0" w:line="343" w:lineRule="atLeast"/>
                    <w:jc w:val="right"/>
                    <w:rPr>
                      <w:rFonts w:ascii="Arial" w:eastAsia="Times New Roman" w:hAnsi="Arial" w:cs="Arial"/>
                      <w:color w:val="000000"/>
                      <w:sz w:val="21"/>
                      <w:szCs w:val="21"/>
                      <w:lang w:eastAsia="ru-RU"/>
                    </w:rPr>
                  </w:pPr>
                  <w:r w:rsidRPr="00602EC0">
                    <w:rPr>
                      <w:rFonts w:ascii="Arial" w:eastAsia="Times New Roman" w:hAnsi="Arial" w:cs="Arial"/>
                      <w:color w:val="000000"/>
                      <w:sz w:val="21"/>
                      <w:szCs w:val="21"/>
                      <w:lang w:eastAsia="ru-RU"/>
                    </w:rPr>
                    <w:t xml:space="preserve">17.04.2017 10:18 </w:t>
                  </w:r>
                </w:p>
              </w:tc>
            </w:tr>
            <w:tr w:rsidR="00602EC0" w:rsidRPr="00602EC0">
              <w:trPr>
                <w:tblCellSpacing w:w="0" w:type="dxa"/>
              </w:trPr>
              <w:tc>
                <w:tcPr>
                  <w:tcW w:w="0" w:type="auto"/>
                  <w:gridSpan w:val="2"/>
                  <w:shd w:val="clear" w:color="auto" w:fill="EDF0F3"/>
                  <w:hideMark/>
                </w:tcPr>
                <w:p w:rsidR="00602EC0" w:rsidRPr="00602EC0" w:rsidRDefault="00602EC0" w:rsidP="00602EC0">
                  <w:pPr>
                    <w:spacing w:after="0" w:line="343" w:lineRule="atLeast"/>
                    <w:rPr>
                      <w:rFonts w:ascii="Arial" w:eastAsia="Times New Roman" w:hAnsi="Arial" w:cs="Arial"/>
                      <w:color w:val="000000"/>
                      <w:sz w:val="21"/>
                      <w:szCs w:val="21"/>
                      <w:lang w:eastAsia="ru-RU"/>
                    </w:rPr>
                  </w:pPr>
                  <w:r w:rsidRPr="00602EC0">
                    <w:rPr>
                      <w:rFonts w:ascii="Arial" w:eastAsia="Times New Roman" w:hAnsi="Arial" w:cs="Arial"/>
                      <w:color w:val="000000"/>
                      <w:sz w:val="21"/>
                      <w:szCs w:val="21"/>
                      <w:lang w:eastAsia="ru-RU"/>
                    </w:rPr>
                    <w:t>Контрактом, задание на проектирование, предусматривается «Реконструкция административно-производственного корпуса СВЛ филиала АО «</w:t>
                  </w:r>
                  <w:proofErr w:type="spellStart"/>
                  <w:r w:rsidRPr="00602EC0">
                    <w:rPr>
                      <w:rFonts w:ascii="Arial" w:eastAsia="Times New Roman" w:hAnsi="Arial" w:cs="Arial"/>
                      <w:color w:val="000000"/>
                      <w:sz w:val="21"/>
                      <w:szCs w:val="21"/>
                      <w:lang w:eastAsia="ru-RU"/>
                    </w:rPr>
                    <w:t>Тюменьэнерго</w:t>
                  </w:r>
                  <w:proofErr w:type="spellEnd"/>
                  <w:r w:rsidRPr="00602EC0">
                    <w:rPr>
                      <w:rFonts w:ascii="Arial" w:eastAsia="Times New Roman" w:hAnsi="Arial" w:cs="Arial"/>
                      <w:color w:val="000000"/>
                      <w:sz w:val="21"/>
                      <w:szCs w:val="21"/>
                      <w:lang w:eastAsia="ru-RU"/>
                    </w:rPr>
                    <w:t xml:space="preserve">» </w:t>
                  </w:r>
                  <w:proofErr w:type="spellStart"/>
                  <w:r w:rsidRPr="00602EC0">
                    <w:rPr>
                      <w:rFonts w:ascii="Arial" w:eastAsia="Times New Roman" w:hAnsi="Arial" w:cs="Arial"/>
                      <w:color w:val="000000"/>
                      <w:sz w:val="21"/>
                      <w:szCs w:val="21"/>
                      <w:lang w:eastAsia="ru-RU"/>
                    </w:rPr>
                    <w:t>Энергокомплекс</w:t>
                  </w:r>
                  <w:proofErr w:type="spellEnd"/>
                  <w:r w:rsidRPr="00602EC0">
                    <w:rPr>
                      <w:rFonts w:ascii="Arial" w:eastAsia="Times New Roman" w:hAnsi="Arial" w:cs="Arial"/>
                      <w:color w:val="000000"/>
                      <w:sz w:val="21"/>
                      <w:szCs w:val="21"/>
                      <w:lang w:eastAsia="ru-RU"/>
                    </w:rPr>
                    <w:t>».</w:t>
                  </w:r>
                  <w:r w:rsidRPr="00602EC0">
                    <w:rPr>
                      <w:rFonts w:ascii="Arial" w:eastAsia="Times New Roman" w:hAnsi="Arial" w:cs="Arial"/>
                      <w:color w:val="000000"/>
                      <w:sz w:val="21"/>
                      <w:szCs w:val="21"/>
                      <w:lang w:eastAsia="ru-RU"/>
                    </w:rPr>
                    <w:br/>
                    <w:t>4.3. При проектировании предусмотреть:</w:t>
                  </w:r>
                  <w:r w:rsidRPr="00602EC0">
                    <w:rPr>
                      <w:rFonts w:ascii="Arial" w:eastAsia="Times New Roman" w:hAnsi="Arial" w:cs="Arial"/>
                      <w:color w:val="000000"/>
                      <w:sz w:val="21"/>
                      <w:szCs w:val="21"/>
                      <w:lang w:eastAsia="ru-RU"/>
                    </w:rPr>
                    <w:br/>
                    <w:t>демонтаж существующих зданий (при необходимости), вывоз и утилизацию строительного мусора.</w:t>
                  </w:r>
                  <w:r w:rsidRPr="00602EC0">
                    <w:rPr>
                      <w:rFonts w:ascii="Arial" w:eastAsia="Times New Roman" w:hAnsi="Arial" w:cs="Arial"/>
                      <w:color w:val="000000"/>
                      <w:sz w:val="21"/>
                      <w:szCs w:val="21"/>
                      <w:lang w:eastAsia="ru-RU"/>
                    </w:rPr>
                    <w:br/>
                    <w:t>Нет сомнения существующее здание (здания) демонтируются и на месте снесенного строится новое здание. Проект строительства (названный реконструкция) проходит государственную экспертизу, которую обеспечивает и финансирует подрядчик.</w:t>
                  </w:r>
                  <w:r w:rsidRPr="00602EC0">
                    <w:rPr>
                      <w:rFonts w:ascii="Arial" w:eastAsia="Times New Roman" w:hAnsi="Arial" w:cs="Arial"/>
                      <w:color w:val="000000"/>
                      <w:sz w:val="21"/>
                      <w:szCs w:val="21"/>
                      <w:lang w:eastAsia="ru-RU"/>
                    </w:rPr>
                    <w:br/>
                    <w:t>Возникают вопросы.</w:t>
                  </w:r>
                  <w:r w:rsidRPr="00602EC0">
                    <w:rPr>
                      <w:rFonts w:ascii="Arial" w:eastAsia="Times New Roman" w:hAnsi="Arial" w:cs="Arial"/>
                      <w:color w:val="000000"/>
                      <w:sz w:val="21"/>
                      <w:szCs w:val="21"/>
                      <w:lang w:eastAsia="ru-RU"/>
                    </w:rPr>
                    <w:br/>
                    <w:t>Эксперты совсем не дети и понимают разницу между реконструкцией и строительством. Без проведения определенных процедур проект экспертизу не пройдет. Снос объекта подлежит государственной регистрации исключения из реестра прав. Проект сноса (демонтажа) разрабатывается на основании решения собственника о сносе.</w:t>
                  </w:r>
                  <w:r w:rsidRPr="00602EC0">
                    <w:rPr>
                      <w:rFonts w:ascii="Arial" w:eastAsia="Times New Roman" w:hAnsi="Arial" w:cs="Arial"/>
                      <w:color w:val="000000"/>
                      <w:sz w:val="21"/>
                      <w:szCs w:val="21"/>
                      <w:lang w:eastAsia="ru-RU"/>
                    </w:rPr>
                    <w:br/>
                    <w:t>Тогда что значит – 5.2.1.1 - Выбор земельного участка площадки под строительство.</w:t>
                  </w:r>
                  <w:r w:rsidRPr="00602EC0">
                    <w:rPr>
                      <w:rFonts w:ascii="Arial" w:eastAsia="Times New Roman" w:hAnsi="Arial" w:cs="Arial"/>
                      <w:color w:val="000000"/>
                      <w:sz w:val="21"/>
                      <w:szCs w:val="21"/>
                      <w:lang w:eastAsia="ru-RU"/>
                    </w:rPr>
                    <w:br/>
                    <w:t xml:space="preserve">Что обозначает предусмотреть подъездную дорогу, с асфальтобетонным покрытием, от перекрестка улиц Ленинградская – </w:t>
                  </w:r>
                  <w:proofErr w:type="spellStart"/>
                  <w:r w:rsidRPr="00602EC0">
                    <w:rPr>
                      <w:rFonts w:ascii="Arial" w:eastAsia="Times New Roman" w:hAnsi="Arial" w:cs="Arial"/>
                      <w:color w:val="000000"/>
                      <w:sz w:val="21"/>
                      <w:szCs w:val="21"/>
                      <w:lang w:eastAsia="ru-RU"/>
                    </w:rPr>
                    <w:t>Сергинская</w:t>
                  </w:r>
                  <w:proofErr w:type="spellEnd"/>
                  <w:r w:rsidRPr="00602EC0">
                    <w:rPr>
                      <w:rFonts w:ascii="Arial" w:eastAsia="Times New Roman" w:hAnsi="Arial" w:cs="Arial"/>
                      <w:color w:val="000000"/>
                      <w:sz w:val="21"/>
                      <w:szCs w:val="21"/>
                      <w:lang w:eastAsia="ru-RU"/>
                    </w:rPr>
                    <w:t xml:space="preserve"> до проектируемой территории.</w:t>
                  </w:r>
                  <w:r w:rsidRPr="00602EC0">
                    <w:rPr>
                      <w:rFonts w:ascii="Arial" w:eastAsia="Times New Roman" w:hAnsi="Arial" w:cs="Arial"/>
                      <w:color w:val="000000"/>
                      <w:sz w:val="21"/>
                      <w:szCs w:val="21"/>
                      <w:lang w:eastAsia="ru-RU"/>
                    </w:rPr>
                    <w:br/>
                    <w:t xml:space="preserve">Земля в пользовании МО г. </w:t>
                  </w:r>
                  <w:proofErr w:type="spellStart"/>
                  <w:r w:rsidRPr="00602EC0">
                    <w:rPr>
                      <w:rFonts w:ascii="Arial" w:eastAsia="Times New Roman" w:hAnsi="Arial" w:cs="Arial"/>
                      <w:color w:val="000000"/>
                      <w:sz w:val="21"/>
                      <w:szCs w:val="21"/>
                      <w:lang w:eastAsia="ru-RU"/>
                    </w:rPr>
                    <w:t>Нягань</w:t>
                  </w:r>
                  <w:proofErr w:type="spellEnd"/>
                  <w:r w:rsidRPr="00602EC0">
                    <w:rPr>
                      <w:rFonts w:ascii="Arial" w:eastAsia="Times New Roman" w:hAnsi="Arial" w:cs="Arial"/>
                      <w:color w:val="000000"/>
                      <w:sz w:val="21"/>
                      <w:szCs w:val="21"/>
                      <w:lang w:eastAsia="ru-RU"/>
                    </w:rPr>
                    <w:t>. На каком основании возникнет ремонт (строительство) дороги. Дорога линейный объект, подлежит экспертизе. Отдельно от объекта. Сети линейные объекты, подлежат экспертизе. Сети газоснабжения по технологическому присоединению подводятся службой газ, за оплату. Кто несет расходы?</w:t>
                  </w:r>
                </w:p>
              </w:tc>
            </w:tr>
            <w:tr w:rsidR="00602EC0" w:rsidRPr="00602EC0">
              <w:trPr>
                <w:tblCellSpacing w:w="0" w:type="dxa"/>
              </w:trPr>
              <w:tc>
                <w:tcPr>
                  <w:tcW w:w="0" w:type="auto"/>
                  <w:shd w:val="clear" w:color="auto" w:fill="DDE3EB"/>
                  <w:hideMark/>
                </w:tcPr>
                <w:p w:rsidR="00602EC0" w:rsidRPr="00602EC0" w:rsidRDefault="00B8427C" w:rsidP="00602EC0">
                  <w:pPr>
                    <w:spacing w:after="0" w:line="343" w:lineRule="atLeast"/>
                    <w:rPr>
                      <w:rFonts w:ascii="Arial" w:eastAsia="Times New Roman" w:hAnsi="Arial" w:cs="Arial"/>
                      <w:color w:val="000000"/>
                      <w:sz w:val="21"/>
                      <w:szCs w:val="21"/>
                      <w:lang w:eastAsia="ru-RU"/>
                    </w:rPr>
                  </w:pPr>
                  <w:hyperlink r:id="rId5" w:history="1">
                    <w:r w:rsidR="00602EC0" w:rsidRPr="00602EC0">
                      <w:rPr>
                        <w:rFonts w:ascii="Arial" w:eastAsia="Times New Roman" w:hAnsi="Arial" w:cs="Arial"/>
                        <w:b/>
                        <w:bCs/>
                        <w:color w:val="1367CF"/>
                        <w:sz w:val="21"/>
                        <w:szCs w:val="21"/>
                        <w:bdr w:val="none" w:sz="0" w:space="0" w:color="auto" w:frame="1"/>
                        <w:lang w:eastAsia="ru-RU"/>
                      </w:rPr>
                      <w:t>Прочитать ответ:</w:t>
                    </w:r>
                  </w:hyperlink>
                </w:p>
              </w:tc>
              <w:tc>
                <w:tcPr>
                  <w:tcW w:w="0" w:type="auto"/>
                  <w:shd w:val="clear" w:color="auto" w:fill="DDE3EB"/>
                  <w:noWrap/>
                  <w:hideMark/>
                </w:tcPr>
                <w:p w:rsidR="00602EC0" w:rsidRPr="00602EC0" w:rsidRDefault="00602EC0" w:rsidP="00602EC0">
                  <w:pPr>
                    <w:spacing w:after="0" w:line="343" w:lineRule="atLeast"/>
                    <w:jc w:val="right"/>
                    <w:rPr>
                      <w:rFonts w:ascii="Arial" w:eastAsia="Times New Roman" w:hAnsi="Arial" w:cs="Arial"/>
                      <w:color w:val="000000"/>
                      <w:sz w:val="21"/>
                      <w:szCs w:val="21"/>
                      <w:lang w:eastAsia="ru-RU"/>
                    </w:rPr>
                  </w:pPr>
                  <w:r w:rsidRPr="00602EC0">
                    <w:rPr>
                      <w:rFonts w:ascii="Arial" w:eastAsia="Times New Roman" w:hAnsi="Arial" w:cs="Arial"/>
                      <w:color w:val="000000"/>
                      <w:sz w:val="21"/>
                      <w:szCs w:val="21"/>
                      <w:lang w:eastAsia="ru-RU"/>
                    </w:rPr>
                    <w:t>  18.04.2017 08:28</w:t>
                  </w:r>
                </w:p>
              </w:tc>
            </w:tr>
            <w:tr w:rsidR="00602EC0" w:rsidRPr="00602EC0">
              <w:trPr>
                <w:tblCellSpacing w:w="0" w:type="dxa"/>
              </w:trPr>
              <w:tc>
                <w:tcPr>
                  <w:tcW w:w="0" w:type="auto"/>
                  <w:gridSpan w:val="2"/>
                  <w:shd w:val="clear" w:color="auto" w:fill="EDF0F3"/>
                  <w:hideMark/>
                </w:tcPr>
                <w:p w:rsidR="00602EC0" w:rsidRPr="00602EC0" w:rsidRDefault="00602EC0" w:rsidP="00602EC0">
                  <w:pPr>
                    <w:spacing w:after="0" w:line="343" w:lineRule="atLeast"/>
                    <w:rPr>
                      <w:rFonts w:ascii="Arial" w:eastAsia="Times New Roman" w:hAnsi="Arial" w:cs="Arial"/>
                      <w:color w:val="000000"/>
                      <w:sz w:val="21"/>
                      <w:szCs w:val="21"/>
                      <w:lang w:eastAsia="ru-RU"/>
                    </w:rPr>
                  </w:pPr>
                  <w:r w:rsidRPr="00602EC0">
                    <w:rPr>
                      <w:rFonts w:ascii="Arial" w:eastAsia="Times New Roman" w:hAnsi="Arial" w:cs="Arial"/>
                      <w:color w:val="000000"/>
                      <w:sz w:val="21"/>
                      <w:szCs w:val="21"/>
                      <w:lang w:eastAsia="ru-RU"/>
                    </w:rPr>
                    <w:t>Добрый день.</w:t>
                  </w:r>
                  <w:r w:rsidRPr="00602EC0">
                    <w:rPr>
                      <w:rFonts w:ascii="Arial" w:eastAsia="Times New Roman" w:hAnsi="Arial" w:cs="Arial"/>
                      <w:color w:val="000000"/>
                      <w:sz w:val="21"/>
                      <w:szCs w:val="21"/>
                      <w:lang w:eastAsia="ru-RU"/>
                    </w:rPr>
                    <w:br/>
                    <w:t>Выбор земельного участка под строительство и инженерные сети объекта включает:</w:t>
                  </w:r>
                  <w:r w:rsidRPr="00602EC0">
                    <w:rPr>
                      <w:rFonts w:ascii="Arial" w:eastAsia="Times New Roman" w:hAnsi="Arial" w:cs="Arial"/>
                      <w:color w:val="000000"/>
                      <w:sz w:val="21"/>
                      <w:szCs w:val="21"/>
                      <w:lang w:eastAsia="ru-RU"/>
                    </w:rPr>
                    <w:br/>
                    <w:t>1. Земельный участок под здание АПК СВЛ в случае дополнительного землеотвода под строительство.</w:t>
                  </w:r>
                  <w:r w:rsidRPr="00602EC0">
                    <w:rPr>
                      <w:rFonts w:ascii="Arial" w:eastAsia="Times New Roman" w:hAnsi="Arial" w:cs="Arial"/>
                      <w:color w:val="000000"/>
                      <w:sz w:val="21"/>
                      <w:szCs w:val="21"/>
                      <w:lang w:eastAsia="ru-RU"/>
                    </w:rPr>
                    <w:br/>
                    <w:t>2. Выбор земельного участка под инженерные сети объекта:</w:t>
                  </w:r>
                  <w:r w:rsidRPr="00602EC0">
                    <w:rPr>
                      <w:rFonts w:ascii="Arial" w:eastAsia="Times New Roman" w:hAnsi="Arial" w:cs="Arial"/>
                      <w:color w:val="000000"/>
                      <w:sz w:val="21"/>
                      <w:szCs w:val="21"/>
                      <w:lang w:eastAsia="ru-RU"/>
                    </w:rPr>
                    <w:br/>
                    <w:t>- водоснабжение</w:t>
                  </w:r>
                  <w:r w:rsidRPr="00602EC0">
                    <w:rPr>
                      <w:rFonts w:ascii="Arial" w:eastAsia="Times New Roman" w:hAnsi="Arial" w:cs="Arial"/>
                      <w:color w:val="000000"/>
                      <w:sz w:val="21"/>
                      <w:szCs w:val="21"/>
                      <w:lang w:eastAsia="ru-RU"/>
                    </w:rPr>
                    <w:br/>
                    <w:t>- канализация</w:t>
                  </w:r>
                  <w:r w:rsidRPr="00602EC0">
                    <w:rPr>
                      <w:rFonts w:ascii="Arial" w:eastAsia="Times New Roman" w:hAnsi="Arial" w:cs="Arial"/>
                      <w:color w:val="000000"/>
                      <w:sz w:val="21"/>
                      <w:szCs w:val="21"/>
                      <w:lang w:eastAsia="ru-RU"/>
                    </w:rPr>
                    <w:br/>
                    <w:t>- газоснабжение.</w:t>
                  </w:r>
                  <w:r w:rsidRPr="00602EC0">
                    <w:rPr>
                      <w:rFonts w:ascii="Arial" w:eastAsia="Times New Roman" w:hAnsi="Arial" w:cs="Arial"/>
                      <w:color w:val="000000"/>
                      <w:sz w:val="21"/>
                      <w:szCs w:val="21"/>
                      <w:lang w:eastAsia="ru-RU"/>
                    </w:rPr>
                    <w:br/>
                    <w:t>Экспертиза линейных объектов выполняется подрядчиком.</w:t>
                  </w:r>
                </w:p>
              </w:tc>
            </w:tr>
          </w:tbl>
          <w:p w:rsidR="00602EC0" w:rsidRPr="00602EC0" w:rsidRDefault="00602EC0" w:rsidP="00602EC0">
            <w:pPr>
              <w:spacing w:after="0" w:line="343" w:lineRule="atLeast"/>
              <w:rPr>
                <w:rFonts w:ascii="Arial" w:eastAsia="Times New Roman" w:hAnsi="Arial" w:cs="Arial"/>
                <w:color w:val="000000"/>
                <w:sz w:val="21"/>
                <w:szCs w:val="21"/>
                <w:lang w:eastAsia="ru-RU"/>
              </w:rPr>
            </w:pPr>
          </w:p>
        </w:tc>
      </w:tr>
    </w:tbl>
    <w:p w:rsidR="00F44161" w:rsidRDefault="00F44161" w:rsidP="00B8427C">
      <w:bookmarkStart w:id="1" w:name="_GoBack"/>
      <w:bookmarkEnd w:id="1"/>
    </w:p>
    <w:sectPr w:rsidR="00F44161" w:rsidSect="00B8427C">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631"/>
    <w:multiLevelType w:val="hybridMultilevel"/>
    <w:tmpl w:val="B858A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1D6B08"/>
    <w:multiLevelType w:val="hybridMultilevel"/>
    <w:tmpl w:val="800E2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5A1690"/>
    <w:multiLevelType w:val="multilevel"/>
    <w:tmpl w:val="9A56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A08"/>
    <w:rsid w:val="00000591"/>
    <w:rsid w:val="00003350"/>
    <w:rsid w:val="0000367E"/>
    <w:rsid w:val="00014B22"/>
    <w:rsid w:val="0002234F"/>
    <w:rsid w:val="00026DA5"/>
    <w:rsid w:val="0004411C"/>
    <w:rsid w:val="0004575F"/>
    <w:rsid w:val="0006195E"/>
    <w:rsid w:val="00074276"/>
    <w:rsid w:val="00083369"/>
    <w:rsid w:val="00085796"/>
    <w:rsid w:val="000A3AD1"/>
    <w:rsid w:val="000C1D91"/>
    <w:rsid w:val="000C4EB0"/>
    <w:rsid w:val="000F0087"/>
    <w:rsid w:val="00116C0B"/>
    <w:rsid w:val="00133981"/>
    <w:rsid w:val="00153A73"/>
    <w:rsid w:val="001560A9"/>
    <w:rsid w:val="00177663"/>
    <w:rsid w:val="00183668"/>
    <w:rsid w:val="001854D6"/>
    <w:rsid w:val="00192DDC"/>
    <w:rsid w:val="00194572"/>
    <w:rsid w:val="00197855"/>
    <w:rsid w:val="001A405D"/>
    <w:rsid w:val="001B2824"/>
    <w:rsid w:val="001D43B7"/>
    <w:rsid w:val="001D48F5"/>
    <w:rsid w:val="001F011F"/>
    <w:rsid w:val="001F33AA"/>
    <w:rsid w:val="002070DC"/>
    <w:rsid w:val="002166AE"/>
    <w:rsid w:val="00231E00"/>
    <w:rsid w:val="00251320"/>
    <w:rsid w:val="00254CEC"/>
    <w:rsid w:val="00271EF6"/>
    <w:rsid w:val="00272B2E"/>
    <w:rsid w:val="00273452"/>
    <w:rsid w:val="00291836"/>
    <w:rsid w:val="002A3390"/>
    <w:rsid w:val="002A727D"/>
    <w:rsid w:val="002B6A76"/>
    <w:rsid w:val="002E0A82"/>
    <w:rsid w:val="002E112D"/>
    <w:rsid w:val="002E2135"/>
    <w:rsid w:val="002E3950"/>
    <w:rsid w:val="002F1203"/>
    <w:rsid w:val="002F2775"/>
    <w:rsid w:val="00306A95"/>
    <w:rsid w:val="00310975"/>
    <w:rsid w:val="0031118C"/>
    <w:rsid w:val="0031325F"/>
    <w:rsid w:val="00322BA5"/>
    <w:rsid w:val="00326493"/>
    <w:rsid w:val="00360C87"/>
    <w:rsid w:val="00361A15"/>
    <w:rsid w:val="0036238F"/>
    <w:rsid w:val="00397AE1"/>
    <w:rsid w:val="003A15AD"/>
    <w:rsid w:val="003B305C"/>
    <w:rsid w:val="003B3A55"/>
    <w:rsid w:val="003B4D76"/>
    <w:rsid w:val="003B7A39"/>
    <w:rsid w:val="003C1436"/>
    <w:rsid w:val="003D22A8"/>
    <w:rsid w:val="003D24CD"/>
    <w:rsid w:val="003E06F3"/>
    <w:rsid w:val="003F5528"/>
    <w:rsid w:val="00412D1F"/>
    <w:rsid w:val="0041368B"/>
    <w:rsid w:val="0042531E"/>
    <w:rsid w:val="004368B6"/>
    <w:rsid w:val="004403E6"/>
    <w:rsid w:val="004426AC"/>
    <w:rsid w:val="0045395B"/>
    <w:rsid w:val="00457854"/>
    <w:rsid w:val="00465051"/>
    <w:rsid w:val="00467A95"/>
    <w:rsid w:val="00476589"/>
    <w:rsid w:val="0047704A"/>
    <w:rsid w:val="004B4C9D"/>
    <w:rsid w:val="004B59BD"/>
    <w:rsid w:val="004D03BE"/>
    <w:rsid w:val="004D22EE"/>
    <w:rsid w:val="004D3E08"/>
    <w:rsid w:val="004D5D4B"/>
    <w:rsid w:val="004E29E8"/>
    <w:rsid w:val="004E5927"/>
    <w:rsid w:val="004F61D9"/>
    <w:rsid w:val="00501B1E"/>
    <w:rsid w:val="00545824"/>
    <w:rsid w:val="00582B63"/>
    <w:rsid w:val="00585335"/>
    <w:rsid w:val="005A6831"/>
    <w:rsid w:val="005D2781"/>
    <w:rsid w:val="005D5F28"/>
    <w:rsid w:val="005D5F39"/>
    <w:rsid w:val="005E71AE"/>
    <w:rsid w:val="005F04C6"/>
    <w:rsid w:val="005F0FFC"/>
    <w:rsid w:val="005F5BD9"/>
    <w:rsid w:val="00602EC0"/>
    <w:rsid w:val="00615DF8"/>
    <w:rsid w:val="00616112"/>
    <w:rsid w:val="00624BB4"/>
    <w:rsid w:val="00663889"/>
    <w:rsid w:val="00667718"/>
    <w:rsid w:val="00693CB7"/>
    <w:rsid w:val="006A0C82"/>
    <w:rsid w:val="006A3688"/>
    <w:rsid w:val="006A7C85"/>
    <w:rsid w:val="006A7E25"/>
    <w:rsid w:val="006B152C"/>
    <w:rsid w:val="006D4F5B"/>
    <w:rsid w:val="006D5431"/>
    <w:rsid w:val="006E73EB"/>
    <w:rsid w:val="006F7FE6"/>
    <w:rsid w:val="00705ACD"/>
    <w:rsid w:val="0071590D"/>
    <w:rsid w:val="00737DEC"/>
    <w:rsid w:val="007D6D0F"/>
    <w:rsid w:val="007E2B9A"/>
    <w:rsid w:val="007E628C"/>
    <w:rsid w:val="008073AD"/>
    <w:rsid w:val="008326A4"/>
    <w:rsid w:val="00856597"/>
    <w:rsid w:val="00861BEF"/>
    <w:rsid w:val="0089268F"/>
    <w:rsid w:val="00895B56"/>
    <w:rsid w:val="008A17A8"/>
    <w:rsid w:val="008B6D29"/>
    <w:rsid w:val="008C4F1F"/>
    <w:rsid w:val="008C61C5"/>
    <w:rsid w:val="008D685D"/>
    <w:rsid w:val="008E4897"/>
    <w:rsid w:val="008E741F"/>
    <w:rsid w:val="00913D59"/>
    <w:rsid w:val="00933C8C"/>
    <w:rsid w:val="00942C5C"/>
    <w:rsid w:val="00970E26"/>
    <w:rsid w:val="00972E04"/>
    <w:rsid w:val="00974354"/>
    <w:rsid w:val="009A1A08"/>
    <w:rsid w:val="009B0E67"/>
    <w:rsid w:val="009B53B6"/>
    <w:rsid w:val="009C1E8F"/>
    <w:rsid w:val="009C291E"/>
    <w:rsid w:val="009C3462"/>
    <w:rsid w:val="009C4046"/>
    <w:rsid w:val="009C50B2"/>
    <w:rsid w:val="009D2B1E"/>
    <w:rsid w:val="009D4D5E"/>
    <w:rsid w:val="009D5D9D"/>
    <w:rsid w:val="009E40AC"/>
    <w:rsid w:val="009E5705"/>
    <w:rsid w:val="009F19E3"/>
    <w:rsid w:val="00A077A8"/>
    <w:rsid w:val="00A271FC"/>
    <w:rsid w:val="00A27B12"/>
    <w:rsid w:val="00A30FF5"/>
    <w:rsid w:val="00A363E6"/>
    <w:rsid w:val="00A571F0"/>
    <w:rsid w:val="00A71042"/>
    <w:rsid w:val="00A76F81"/>
    <w:rsid w:val="00AC58AD"/>
    <w:rsid w:val="00B03AB8"/>
    <w:rsid w:val="00B1693F"/>
    <w:rsid w:val="00B20E7E"/>
    <w:rsid w:val="00B22642"/>
    <w:rsid w:val="00B23945"/>
    <w:rsid w:val="00B40F2E"/>
    <w:rsid w:val="00B829AF"/>
    <w:rsid w:val="00B8427C"/>
    <w:rsid w:val="00B84343"/>
    <w:rsid w:val="00B91CAE"/>
    <w:rsid w:val="00B92E5D"/>
    <w:rsid w:val="00BA3457"/>
    <w:rsid w:val="00BC78F0"/>
    <w:rsid w:val="00BF0F05"/>
    <w:rsid w:val="00BF2AEA"/>
    <w:rsid w:val="00BF2D24"/>
    <w:rsid w:val="00C0114E"/>
    <w:rsid w:val="00C148DF"/>
    <w:rsid w:val="00C16D88"/>
    <w:rsid w:val="00C30902"/>
    <w:rsid w:val="00C55F81"/>
    <w:rsid w:val="00C67E87"/>
    <w:rsid w:val="00C76606"/>
    <w:rsid w:val="00C807C4"/>
    <w:rsid w:val="00C83849"/>
    <w:rsid w:val="00CA1CA4"/>
    <w:rsid w:val="00CA40D4"/>
    <w:rsid w:val="00CB34DB"/>
    <w:rsid w:val="00CB6CEA"/>
    <w:rsid w:val="00CC22FF"/>
    <w:rsid w:val="00CF1AAA"/>
    <w:rsid w:val="00D00EDC"/>
    <w:rsid w:val="00D065A5"/>
    <w:rsid w:val="00D15844"/>
    <w:rsid w:val="00D16A8B"/>
    <w:rsid w:val="00D263C2"/>
    <w:rsid w:val="00D26DBD"/>
    <w:rsid w:val="00D460E1"/>
    <w:rsid w:val="00D512F5"/>
    <w:rsid w:val="00D56476"/>
    <w:rsid w:val="00D61BBF"/>
    <w:rsid w:val="00D7285E"/>
    <w:rsid w:val="00D92FBA"/>
    <w:rsid w:val="00DA2FD7"/>
    <w:rsid w:val="00DB54F6"/>
    <w:rsid w:val="00DC0720"/>
    <w:rsid w:val="00DC33DB"/>
    <w:rsid w:val="00DC40EB"/>
    <w:rsid w:val="00DC4E3E"/>
    <w:rsid w:val="00DC5187"/>
    <w:rsid w:val="00DD33F6"/>
    <w:rsid w:val="00DD5296"/>
    <w:rsid w:val="00DE079C"/>
    <w:rsid w:val="00DE0B61"/>
    <w:rsid w:val="00DF284F"/>
    <w:rsid w:val="00DF2A34"/>
    <w:rsid w:val="00E01941"/>
    <w:rsid w:val="00E02418"/>
    <w:rsid w:val="00E03632"/>
    <w:rsid w:val="00E23531"/>
    <w:rsid w:val="00E37CED"/>
    <w:rsid w:val="00E6127F"/>
    <w:rsid w:val="00E61822"/>
    <w:rsid w:val="00E924D7"/>
    <w:rsid w:val="00EB7794"/>
    <w:rsid w:val="00EC2CF0"/>
    <w:rsid w:val="00EC490E"/>
    <w:rsid w:val="00EE5CDB"/>
    <w:rsid w:val="00EE78BA"/>
    <w:rsid w:val="00F17B62"/>
    <w:rsid w:val="00F3646C"/>
    <w:rsid w:val="00F40B6A"/>
    <w:rsid w:val="00F41BC5"/>
    <w:rsid w:val="00F44161"/>
    <w:rsid w:val="00F53360"/>
    <w:rsid w:val="00F772B0"/>
    <w:rsid w:val="00F9459C"/>
    <w:rsid w:val="00FA3A9B"/>
    <w:rsid w:val="00FA4B02"/>
    <w:rsid w:val="00FD0DEF"/>
    <w:rsid w:val="00FE60B8"/>
    <w:rsid w:val="00FF083A"/>
    <w:rsid w:val="00FF4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FA7F"/>
  <w15:chartTrackingRefBased/>
  <w15:docId w15:val="{2EB3AB21-DE18-4BD2-8A62-F0A815EA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02EC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161"/>
    <w:pPr>
      <w:ind w:left="720"/>
      <w:contextualSpacing/>
    </w:pPr>
  </w:style>
  <w:style w:type="character" w:customStyle="1" w:styleId="10">
    <w:name w:val="Заголовок 1 Знак"/>
    <w:basedOn w:val="a0"/>
    <w:link w:val="1"/>
    <w:uiPriority w:val="9"/>
    <w:rsid w:val="00602EC0"/>
    <w:rPr>
      <w:rFonts w:ascii="Arial" w:eastAsia="Times New Roman" w:hAnsi="Arial" w:cs="Arial"/>
      <w:b/>
      <w:bCs/>
      <w:color w:val="000000"/>
      <w:kern w:val="36"/>
      <w:sz w:val="51"/>
      <w:szCs w:val="51"/>
      <w:lang w:eastAsia="ru-RU"/>
    </w:rPr>
  </w:style>
  <w:style w:type="character" w:styleId="a4">
    <w:name w:val="Hyperlink"/>
    <w:basedOn w:val="a0"/>
    <w:uiPriority w:val="99"/>
    <w:semiHidden/>
    <w:unhideWhenUsed/>
    <w:rsid w:val="00602EC0"/>
    <w:rPr>
      <w:strike w:val="0"/>
      <w:dstrike w:val="0"/>
      <w:color w:val="2283C3"/>
      <w:u w:val="none"/>
      <w:effect w:val="none"/>
    </w:rPr>
  </w:style>
  <w:style w:type="paragraph" w:styleId="a5">
    <w:name w:val="Normal (Web)"/>
    <w:basedOn w:val="a"/>
    <w:uiPriority w:val="99"/>
    <w:semiHidden/>
    <w:unhideWhenUsed/>
    <w:rsid w:val="00602EC0"/>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602EC0"/>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602EC0"/>
    <w:rPr>
      <w:sz w:val="18"/>
      <w:szCs w:val="18"/>
    </w:rPr>
  </w:style>
  <w:style w:type="character" w:customStyle="1" w:styleId="imp1">
    <w:name w:val="imp1"/>
    <w:basedOn w:val="a0"/>
    <w:rsid w:val="00602EC0"/>
    <w:rPr>
      <w:color w:val="E4002B"/>
    </w:rPr>
  </w:style>
  <w:style w:type="character" w:customStyle="1" w:styleId="userlinkmenu">
    <w:name w:val="userlink_menu"/>
    <w:basedOn w:val="a0"/>
    <w:rsid w:val="00602EC0"/>
  </w:style>
  <w:style w:type="character" w:customStyle="1" w:styleId="imp2">
    <w:name w:val="imp2"/>
    <w:basedOn w:val="a0"/>
    <w:rsid w:val="00602EC0"/>
    <w:rPr>
      <w:color w:val="E4002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728281">
      <w:bodyDiv w:val="1"/>
      <w:marLeft w:val="0"/>
      <w:marRight w:val="0"/>
      <w:marTop w:val="0"/>
      <w:marBottom w:val="0"/>
      <w:divBdr>
        <w:top w:val="none" w:sz="0" w:space="0" w:color="auto"/>
        <w:left w:val="none" w:sz="0" w:space="0" w:color="auto"/>
        <w:bottom w:val="none" w:sz="0" w:space="0" w:color="auto"/>
        <w:right w:val="none" w:sz="0" w:space="0" w:color="auto"/>
      </w:divBdr>
      <w:divsChild>
        <w:div w:id="1662735267">
          <w:marLeft w:val="0"/>
          <w:marRight w:val="0"/>
          <w:marTop w:val="0"/>
          <w:marBottom w:val="0"/>
          <w:divBdr>
            <w:top w:val="none" w:sz="0" w:space="0" w:color="auto"/>
            <w:left w:val="none" w:sz="0" w:space="0" w:color="auto"/>
            <w:bottom w:val="none" w:sz="0" w:space="0" w:color="auto"/>
            <w:right w:val="none" w:sz="0" w:space="0" w:color="auto"/>
          </w:divBdr>
          <w:divsChild>
            <w:div w:id="1593657574">
              <w:marLeft w:val="0"/>
              <w:marRight w:val="0"/>
              <w:marTop w:val="0"/>
              <w:marBottom w:val="0"/>
              <w:divBdr>
                <w:top w:val="none" w:sz="0" w:space="0" w:color="auto"/>
                <w:left w:val="none" w:sz="0" w:space="0" w:color="auto"/>
                <w:bottom w:val="none" w:sz="0" w:space="0" w:color="auto"/>
                <w:right w:val="none" w:sz="0" w:space="0" w:color="auto"/>
              </w:divBdr>
              <w:divsChild>
                <w:div w:id="1809274872">
                  <w:marLeft w:val="0"/>
                  <w:marRight w:val="0"/>
                  <w:marTop w:val="0"/>
                  <w:marBottom w:val="0"/>
                  <w:divBdr>
                    <w:top w:val="none" w:sz="0" w:space="0" w:color="auto"/>
                    <w:left w:val="none" w:sz="0" w:space="0" w:color="auto"/>
                    <w:bottom w:val="none" w:sz="0" w:space="0" w:color="auto"/>
                    <w:right w:val="none" w:sz="0" w:space="0" w:color="auto"/>
                  </w:divBdr>
                  <w:divsChild>
                    <w:div w:id="1632127292">
                      <w:marLeft w:val="0"/>
                      <w:marRight w:val="-450"/>
                      <w:marTop w:val="0"/>
                      <w:marBottom w:val="0"/>
                      <w:divBdr>
                        <w:top w:val="none" w:sz="0" w:space="0" w:color="auto"/>
                        <w:left w:val="none" w:sz="0" w:space="0" w:color="auto"/>
                        <w:bottom w:val="none" w:sz="0" w:space="0" w:color="auto"/>
                        <w:right w:val="none" w:sz="0" w:space="0" w:color="auto"/>
                      </w:divBdr>
                      <w:divsChild>
                        <w:div w:id="947197719">
                          <w:marLeft w:val="0"/>
                          <w:marRight w:val="0"/>
                          <w:marTop w:val="0"/>
                          <w:marBottom w:val="0"/>
                          <w:divBdr>
                            <w:top w:val="none" w:sz="0" w:space="0" w:color="auto"/>
                            <w:left w:val="none" w:sz="0" w:space="0" w:color="auto"/>
                            <w:bottom w:val="none" w:sz="0" w:space="0" w:color="auto"/>
                            <w:right w:val="none" w:sz="0" w:space="0" w:color="auto"/>
                          </w:divBdr>
                        </w:div>
                      </w:divsChild>
                    </w:div>
                    <w:div w:id="386494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0297582">
              <w:marLeft w:val="0"/>
              <w:marRight w:val="0"/>
              <w:marTop w:val="0"/>
              <w:marBottom w:val="0"/>
              <w:divBdr>
                <w:top w:val="none" w:sz="0" w:space="0" w:color="auto"/>
                <w:left w:val="none" w:sz="0" w:space="0" w:color="auto"/>
                <w:bottom w:val="none" w:sz="0" w:space="0" w:color="auto"/>
                <w:right w:val="none" w:sz="0" w:space="0" w:color="auto"/>
              </w:divBdr>
              <w:divsChild>
                <w:div w:id="2121098759">
                  <w:marLeft w:val="0"/>
                  <w:marRight w:val="0"/>
                  <w:marTop w:val="0"/>
                  <w:marBottom w:val="0"/>
                  <w:divBdr>
                    <w:top w:val="none" w:sz="0" w:space="0" w:color="auto"/>
                    <w:left w:val="none" w:sz="0" w:space="0" w:color="auto"/>
                    <w:bottom w:val="none" w:sz="0" w:space="0" w:color="auto"/>
                    <w:right w:val="none" w:sz="0" w:space="0" w:color="auto"/>
                  </w:divBdr>
                </w:div>
                <w:div w:id="1194465273">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2b-mrsk.ru/market/view.html?id=804433&amp;action=explanatio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Трефилов Дмитрий Викторович</dc:creator>
  <cp:keywords/>
  <dc:description/>
  <cp:lastModifiedBy>Ченцова Мария Васильевна</cp:lastModifiedBy>
  <cp:revision>4</cp:revision>
  <dcterms:created xsi:type="dcterms:W3CDTF">2017-04-18T03:47:00Z</dcterms:created>
  <dcterms:modified xsi:type="dcterms:W3CDTF">2017-04-18T05:32:00Z</dcterms:modified>
</cp:coreProperties>
</file>