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C4" w:rsidRDefault="00B17FC4" w:rsidP="00B17FC4">
      <w:pPr>
        <w:pStyle w:val="1"/>
        <w:spacing w:after="0" w:afterAutospacing="0" w:line="240" w:lineRule="auto"/>
        <w:rPr>
          <w:sz w:val="27"/>
          <w:szCs w:val="27"/>
        </w:rPr>
      </w:pPr>
      <w:r>
        <w:rPr>
          <w:sz w:val="27"/>
          <w:szCs w:val="27"/>
        </w:rPr>
        <w:t>Конкурс (тендер) № 43874 </w:t>
      </w:r>
      <w:r>
        <w:rPr>
          <w:rStyle w:val="bg1"/>
          <w:sz w:val="20"/>
          <w:szCs w:val="20"/>
        </w:rPr>
        <w:t>(вскрытие конвертов 04.03.2015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B17FC4">
        <w:trPr>
          <w:tblCellSpacing w:w="0" w:type="dxa"/>
        </w:trPr>
        <w:tc>
          <w:tcPr>
            <w:tcW w:w="0" w:type="auto"/>
            <w:hideMark/>
          </w:tcPr>
          <w:p w:rsidR="00B17FC4" w:rsidRDefault="00B17FC4" w:rsidP="00B17F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8"/>
                <w:rFonts w:ascii="Arial" w:hAnsi="Arial" w:cs="Arial"/>
              </w:rPr>
              <w:t>Извещение</w:t>
            </w:r>
          </w:p>
          <w:p w:rsidR="00B17FC4" w:rsidRDefault="00B17FC4" w:rsidP="00B17FC4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B17FC4" w:rsidRDefault="00B17FC4" w:rsidP="00B17FC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B17FC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7FC4" w:rsidRDefault="00B17FC4" w:rsidP="00B17FC4">
            <w:pPr>
              <w:shd w:val="clear" w:color="auto" w:fill="C2C9CD"/>
              <w:spacing w:after="0" w:line="240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proofErr w:type="gramStart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>филиал</w:t>
              </w:r>
              <w:proofErr w:type="gramEnd"/>
              <w:r>
                <w:rPr>
                  <w:rFonts w:ascii="Arial" w:hAnsi="Arial" w:cs="Arial"/>
                  <w:b/>
                  <w:bCs/>
                  <w:color w:val="1C50A4"/>
                  <w:sz w:val="18"/>
                  <w:szCs w:val="18"/>
                </w:rPr>
                <w:t xml:space="preserve"> Ноябрьские электрические сети ОАО "Тюменьэнерго"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, ул. Холмогорская, 25, г. Ноябрьск, Ямало-Ненецкий автономный округ, Россия, 629804,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B17FC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93"/>
              <w:gridCol w:w="7571"/>
            </w:tblGrid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переустройству базы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Пурпейского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РЭС филиала ОАО "Тюменьэнерго" Ноябрьские электрические сети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Выполнение работ по переустройству базы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Пурпейского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РЭС филиала ОАО «Тюменьэнерго» Ноябрьские электрические сети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4530638 </w:t>
                  </w:r>
                  <w:hyperlink r:id="rId5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Монтаж щитков распределительных и осветительных, коробок 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клеммных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и 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ответвителей</w:t>
                    </w:r>
                    <w:proofErr w:type="spellEnd"/>
                  </w:hyperlink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4530630 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Монтаж электротехнических установок</w:t>
                    </w:r>
                  </w:hyperlink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6" type="#_x0000_t75" style="width:1in;height:18pt" o:ole="">
                        <v:imagedata r:id="rId7" o:title=""/>
                      </v:shape>
                      <w:control r:id="rId8" w:name="DefaultOcxName" w:shapeid="_x0000_i1046"/>
                    </w:objec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Производство прочих строительных работ, требующих специальной квалификации; 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12.02.2015 11:18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23.04.2015 - 25.12.2015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 Степан Федорович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тел.+7 (3496) 36-22-55, </w:t>
                  </w:r>
                  <w:hyperlink r:id="rId10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RodionovaM@nes.te.ru</w:t>
                    </w:r>
                  </w:hyperlink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Назначена приказом ОАО "Тюменьэнерго" от 11.11.2014г. №445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С проектно-сметной документацией (ПСД) в полном объеме можно ознакомиться в филиале ОАО «Тюменьэнерго» Ноябрьские электрические сети, тел.: (3496) 36-22-50, (Сидоров Игорь Сергеевич– инженер ОКС) после заключения соглашения об охране конфиденциальной информации (форма 14).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В составе своей заявки Участник должен предоставить 2 экземпляра подписанного соглашения об охране информации, составляющей коммерческую тайну в соответствии с формой 14 (Два экземпляра соглашения предоставляются в составе коммерческого предложения на бумажном носителе, в отдельном конверте и не сшиваются с общим предложением.)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» в информационно-телекоммуникационной сети Интернет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 в информационно-телекоммуникационной сети Интернет.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Работы/ услуги/ поставки, выполняемые субподрядчиками/ соисполнителями/ субпоставщиками не должны превышать 50% от общего объема работ.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-Участник должен обладать необходимыми кадровыми ресурсами: согласно Приложению №1 к Техническому заданию (приложение № 1 к Конкурсной документации). Заявка Участника будет отклонена, в случае несоответствия установленным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Участник должен обладать необходимыми основными машинами и механизмами: согласно Приложению №1 к Техническому заданию (приложение № 1 к Конкурсной документации). Заявка Участника будет отклонена, в случае несоответствия установленным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требованиям.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Опыт выполнения аналогичных договоров в сопоставимых с предметом закупки (в денежном выражении) за последние 3 года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Опыт выполнения аналогичных, договоров за последние 3 года в районах, приравненных к крайнему северу (районам Крайнего Севера), в сопоставимых с предметом закупки объемах (в денежном выражении). Аналогичными договорами являются исполненные договоры на выполнение работ по объектам-аналогам классом напряжения равным либо выше объекта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закупки.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Положительная репутация, подтвержденная отзывами о выполнении аналогичных исполненных договоров за последние 3 года. Аналогичными договорами являются завершенные договоры на выполнение работ по объектам-аналогам классом напряжения равным либо выше объекта закупки. 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7)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Участник должен иметь устойчивое финансовое состояние.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формуле: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СЧА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= стр.1600-стр.1400-стр.1500,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 =(V/B)/(S/P),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 – период выполнения обязательств по договору (в месяцах),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 – количество месяцев в периоде, в котором сформирован показатель 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S – сумма договора (без НДС)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Требования к благонадежности Участника, членам коллективного Участника, субподрядчика (соисполнителя/ субпоставщика):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д) Участник не должен иметь задолженность по уплате налогов;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товаров, работ, услуг для обеспечения государственных и муниципальных нужд";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а также родственниками работников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», ДЗО (ВЗО) ОАО «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Россети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»;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к) Участник не должен быть аффилирован к другим Участникам закупки;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м) отсутствие сведений о предстоящем исключении контрагента из ЕГРЮЛ/ЕГРИП;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Участником закупки договора(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ых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 с ОАО "Тюменьэнерго" договора 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Финансовое обеспечение в участии в процедуре закупки в форме задатка в размере не менее 3% от стоимости предложения с учетом налогов.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Исполнение обязательств Исполнителем (Подрядчиком) по договору обеспечивается: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Финансовое обеспечение исполнения обязательств по договору (перечисление денежных средств) в размере 3% от стоимости предложения с учетом налогов.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12).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КД_0059.zip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(19.5 Мб)</w:t>
                  </w:r>
                </w:p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2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Изменения.zip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(443 Кб)</w:t>
                  </w:r>
                </w:p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Получить все файлы единым архивом</w:t>
                    </w:r>
                  </w:hyperlink>
                </w:p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Редактировать конкурсную документацию</w:t>
                    </w:r>
                  </w:hyperlink>
                </w:p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5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Подписана ЭП</w:t>
                    </w:r>
                  </w:hyperlink>
                </w:p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04.03.2015 в 12:00 по московскому времени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25.03.2015 15:00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629804, Россия,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г.Ноябрьск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Тюменская обл., ЯНАО,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ул.Холмогорская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, 25, АБК НЭС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03.04.2015 15:00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629804, Россия,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г.Ноябрьск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Тюменская обл., ЯНАО,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ул.Холмогорская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, 25, АБК НЭС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срок.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Лот № 1. 34 952 883,78 руб. (цена с НДС)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Поставщик не должен находится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16.02.2015 08:59, </w:t>
                  </w:r>
                  <w:hyperlink r:id="rId17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Бован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Степан Федорович</w:t>
                    </w:r>
                  </w:hyperlink>
                </w:p>
              </w:tc>
            </w:tr>
            <w:tr w:rsidR="00B17FC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7FC4" w:rsidRDefault="00B17FC4" w:rsidP="00B17FC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8" w:tgtFrame="signature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Подписано ЭП</w:t>
                    </w:r>
                  </w:hyperlink>
                </w:p>
              </w:tc>
            </w:tr>
          </w:tbl>
          <w:p w:rsidR="00B17FC4" w:rsidRDefault="00B17FC4" w:rsidP="00B17F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41E5" w:rsidRPr="00B17FC4" w:rsidRDefault="000941E5" w:rsidP="00B17FC4">
      <w:pPr>
        <w:spacing w:after="0" w:line="240" w:lineRule="auto"/>
      </w:pPr>
    </w:p>
    <w:sectPr w:rsidR="000941E5" w:rsidRPr="00B17FC4" w:rsidSect="00307E41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D75"/>
    <w:rsid w:val="00051205"/>
    <w:rsid w:val="000941E5"/>
    <w:rsid w:val="00184B5E"/>
    <w:rsid w:val="002000AF"/>
    <w:rsid w:val="00307E41"/>
    <w:rsid w:val="003513FC"/>
    <w:rsid w:val="003B1A12"/>
    <w:rsid w:val="00A34B99"/>
    <w:rsid w:val="00B17FC4"/>
    <w:rsid w:val="00D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7B5A28-BAF8-49AD-9C27-460C5E2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1E5"/>
  </w:style>
  <w:style w:type="paragraph" w:styleId="1">
    <w:name w:val="heading 1"/>
    <w:basedOn w:val="a"/>
    <w:link w:val="10"/>
    <w:uiPriority w:val="9"/>
    <w:qFormat/>
    <w:rsid w:val="00DF3D7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D7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F3D75"/>
    <w:rPr>
      <w:color w:val="FF0000"/>
    </w:rPr>
  </w:style>
  <w:style w:type="character" w:customStyle="1" w:styleId="userlinkmenu">
    <w:name w:val="userlink_menu"/>
    <w:basedOn w:val="a0"/>
    <w:rsid w:val="00DF3D75"/>
  </w:style>
  <w:style w:type="character" w:customStyle="1" w:styleId="floathint-marker">
    <w:name w:val="floathint-marker"/>
    <w:basedOn w:val="a0"/>
    <w:rsid w:val="00DF3D75"/>
  </w:style>
  <w:style w:type="paragraph" w:styleId="a4">
    <w:name w:val="Balloon Text"/>
    <w:basedOn w:val="a"/>
    <w:link w:val="a5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D75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DF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3D75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3513FC"/>
    <w:rPr>
      <w:color w:val="A0A0A0"/>
      <w:sz w:val="18"/>
      <w:szCs w:val="18"/>
    </w:rPr>
  </w:style>
  <w:style w:type="character" w:styleId="a8">
    <w:name w:val="Strong"/>
    <w:basedOn w:val="a0"/>
    <w:uiPriority w:val="22"/>
    <w:qFormat/>
    <w:rsid w:val="00307E41"/>
    <w:rPr>
      <w:b/>
      <w:bCs/>
    </w:rPr>
  </w:style>
  <w:style w:type="paragraph" w:customStyle="1" w:styleId="imp">
    <w:name w:val="imp"/>
    <w:basedOn w:val="a"/>
    <w:rsid w:val="0030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ux1">
    <w:name w:val="aux1"/>
    <w:basedOn w:val="a0"/>
    <w:rsid w:val="00B17FC4"/>
    <w:rPr>
      <w:color w:val="006600"/>
    </w:rPr>
  </w:style>
  <w:style w:type="character" w:customStyle="1" w:styleId="gray-text">
    <w:name w:val="gray-text"/>
    <w:basedOn w:val="a0"/>
    <w:rsid w:val="00B17FC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7F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17FC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7F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17FC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B1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4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8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1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7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9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9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9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0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90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1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3874" TargetMode="External"/><Relationship Id="rId18" Type="http://schemas.openxmlformats.org/officeDocument/2006/relationships/hyperlink" Target="http://www.b2b-mrsk.ru/market/view_tender.html?id=43874&amp;action=signed_doc&amp;key=tend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download.html?file=file%2F14599029.zip&amp;title=%D0%98%D0%B7%D0%BC%D0%B5%D0%BD%D0%B5%D0%BD%D0%B8%D1%8F.zip" TargetMode="External"/><Relationship Id="rId17" Type="http://schemas.openxmlformats.org/officeDocument/2006/relationships/hyperlink" Target="http://www.b2b-mrsk.ru/popups/send_message.html?action=send&amp;to=537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64530630" TargetMode="External"/><Relationship Id="rId11" Type="http://schemas.openxmlformats.org/officeDocument/2006/relationships/hyperlink" Target="http://www.b2b-mrsk.ru/download.html?file=file%2F14518868.zip&amp;title=%D0%9A%D0%94_0059.zip" TargetMode="External"/><Relationship Id="rId5" Type="http://schemas.openxmlformats.org/officeDocument/2006/relationships/hyperlink" Target="http://www.b2b-mrsk.ru/market/list_tenders.html?open=1&amp;all=0&amp;cat_id=64530638" TargetMode="External"/><Relationship Id="rId15" Type="http://schemas.openxmlformats.org/officeDocument/2006/relationships/hyperlink" Target="http://www.b2b-mrsk.ru/market/view_tender.html?id=43874&amp;action=signed_doc&amp;key=docs" TargetMode="External"/><Relationship Id="rId10" Type="http://schemas.openxmlformats.org/officeDocument/2006/relationships/hyperlink" Target="mailto:RodionovaM@nes.te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firms/view_firm.html?id=44824" TargetMode="External"/><Relationship Id="rId9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3874" TargetMode="External"/><Relationship Id="rId14" Type="http://schemas.openxmlformats.org/officeDocument/2006/relationships/hyperlink" Target="http://www.b2b-mrsk.ru/market/edit_tender.html?id=43874&amp;action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Родионова Мария Николаевна</cp:lastModifiedBy>
  <cp:revision>7</cp:revision>
  <cp:lastPrinted>2015-02-16T06:23:00Z</cp:lastPrinted>
  <dcterms:created xsi:type="dcterms:W3CDTF">2013-10-30T04:01:00Z</dcterms:created>
  <dcterms:modified xsi:type="dcterms:W3CDTF">2015-02-16T06:23:00Z</dcterms:modified>
</cp:coreProperties>
</file>