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A2" w:rsidRDefault="00D745A2" w:rsidP="00D745A2">
      <w:pPr>
        <w:pStyle w:val="1"/>
        <w:jc w:val="center"/>
        <w:rPr>
          <w:sz w:val="21"/>
          <w:szCs w:val="21"/>
        </w:rPr>
      </w:pPr>
      <w:r>
        <w:rPr>
          <w:sz w:val="21"/>
          <w:szCs w:val="21"/>
        </w:rPr>
        <w:t xml:space="preserve">Конкурс </w:t>
      </w:r>
      <w:bookmarkStart w:id="0" w:name="_GoBack"/>
      <w:bookmarkEnd w:id="0"/>
      <w:r>
        <w:rPr>
          <w:sz w:val="21"/>
          <w:szCs w:val="21"/>
        </w:rPr>
        <w:t>(тендер) № 35289 </w:t>
      </w:r>
      <w:r>
        <w:rPr>
          <w:rStyle w:val="bg1"/>
          <w:sz w:val="16"/>
          <w:szCs w:val="16"/>
        </w:rPr>
        <w:t>(вскрытие конвертов 27.05.2013 в 07:30)</w:t>
      </w:r>
    </w:p>
    <w:p w:rsidR="00D745A2" w:rsidRDefault="00D745A2" w:rsidP="00D745A2">
      <w:pPr>
        <w:pStyle w:val="imp"/>
        <w:rPr>
          <w:rFonts w:ascii="Arial" w:hAnsi="Arial" w:cs="Arial"/>
          <w:sz w:val="14"/>
          <w:szCs w:val="14"/>
        </w:rPr>
      </w:pPr>
      <w:r>
        <w:rPr>
          <w:rFonts w:ascii="Arial" w:hAnsi="Arial" w:cs="Arial"/>
          <w:sz w:val="14"/>
          <w:szCs w:val="14"/>
        </w:rPr>
        <w:t>Конкурс успешно объявлен!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D745A2">
        <w:trPr>
          <w:tblCellSpacing w:w="0" w:type="dxa"/>
        </w:trPr>
        <w:tc>
          <w:tcPr>
            <w:tcW w:w="0" w:type="auto"/>
            <w:hideMark/>
          </w:tcPr>
          <w:p w:rsidR="00D745A2" w:rsidRDefault="00D745A2" w:rsidP="00D745A2">
            <w:pPr>
              <w:shd w:val="clear" w:color="auto" w:fill="FBCB00"/>
              <w:rPr>
                <w:rFonts w:ascii="Arial" w:hAnsi="Arial" w:cs="Arial"/>
                <w:color w:val="000000"/>
                <w:sz w:val="14"/>
                <w:szCs w:val="14"/>
              </w:rPr>
            </w:pPr>
            <w:r>
              <w:rPr>
                <w:rFonts w:ascii="Arial" w:hAnsi="Arial" w:cs="Arial"/>
                <w:color w:val="000000"/>
                <w:sz w:val="14"/>
                <w:szCs w:val="14"/>
              </w:rPr>
              <w:t>Извещение</w:t>
            </w:r>
          </w:p>
          <w:p w:rsidR="00D745A2" w:rsidRDefault="00D745A2" w:rsidP="00D745A2">
            <w:pPr>
              <w:shd w:val="clear" w:color="auto" w:fill="D5DADB"/>
              <w:rPr>
                <w:rFonts w:ascii="Arial" w:hAnsi="Arial" w:cs="Arial"/>
                <w:color w:val="333333"/>
                <w:sz w:val="14"/>
                <w:szCs w:val="14"/>
              </w:rPr>
            </w:pPr>
            <w:hyperlink r:id="rId5" w:history="1">
              <w:r>
                <w:rPr>
                  <w:rFonts w:ascii="Arial" w:hAnsi="Arial" w:cs="Arial"/>
                  <w:color w:val="333333"/>
                  <w:sz w:val="14"/>
                  <w:szCs w:val="14"/>
                  <w:u w:val="single"/>
                  <w:bdr w:val="none" w:sz="0" w:space="0" w:color="auto" w:frame="1"/>
                </w:rPr>
                <w:t>Лоты</w:t>
              </w:r>
            </w:hyperlink>
            <w:r>
              <w:rPr>
                <w:rFonts w:ascii="Arial" w:hAnsi="Arial" w:cs="Arial"/>
                <w:color w:val="333333"/>
                <w:sz w:val="14"/>
                <w:szCs w:val="14"/>
              </w:rPr>
              <w:t> - 1</w:t>
            </w:r>
          </w:p>
          <w:p w:rsidR="00D745A2" w:rsidRDefault="00D745A2" w:rsidP="00D745A2">
            <w:pPr>
              <w:shd w:val="clear" w:color="auto" w:fill="D5DADB"/>
              <w:rPr>
                <w:rFonts w:ascii="Arial" w:hAnsi="Arial" w:cs="Arial"/>
                <w:color w:val="333333"/>
                <w:sz w:val="14"/>
                <w:szCs w:val="14"/>
              </w:rPr>
            </w:pPr>
            <w:hyperlink r:id="rId6" w:history="1">
              <w:r>
                <w:rPr>
                  <w:rFonts w:ascii="Arial" w:hAnsi="Arial" w:cs="Arial"/>
                  <w:color w:val="333333"/>
                  <w:sz w:val="14"/>
                  <w:szCs w:val="14"/>
                  <w:u w:val="single"/>
                  <w:bdr w:val="none" w:sz="0" w:space="0" w:color="auto" w:frame="1"/>
                </w:rPr>
                <w:t>Запросы разъяснений</w:t>
              </w:r>
            </w:hyperlink>
            <w:r>
              <w:rPr>
                <w:rFonts w:ascii="Arial" w:hAnsi="Arial" w:cs="Arial"/>
                <w:color w:val="333333"/>
                <w:sz w:val="14"/>
                <w:szCs w:val="14"/>
              </w:rPr>
              <w:t> - 0</w:t>
            </w:r>
          </w:p>
          <w:p w:rsidR="00D745A2" w:rsidRDefault="00D745A2" w:rsidP="00D745A2">
            <w:pPr>
              <w:shd w:val="clear" w:color="auto" w:fill="D5DADB"/>
              <w:rPr>
                <w:rFonts w:ascii="Arial" w:hAnsi="Arial" w:cs="Arial"/>
                <w:color w:val="333333"/>
                <w:sz w:val="14"/>
                <w:szCs w:val="14"/>
              </w:rPr>
            </w:pPr>
            <w:hyperlink r:id="rId7" w:history="1">
              <w:r>
                <w:rPr>
                  <w:rFonts w:ascii="Arial" w:hAnsi="Arial" w:cs="Arial"/>
                  <w:color w:val="333333"/>
                  <w:sz w:val="14"/>
                  <w:szCs w:val="14"/>
                  <w:u w:val="single"/>
                  <w:bdr w:val="none" w:sz="0" w:space="0" w:color="auto" w:frame="1"/>
                </w:rPr>
                <w:t>Приглашения к участию</w:t>
              </w:r>
            </w:hyperlink>
            <w:r>
              <w:rPr>
                <w:rFonts w:ascii="Arial" w:hAnsi="Arial" w:cs="Arial"/>
                <w:color w:val="333333"/>
                <w:sz w:val="14"/>
                <w:szCs w:val="14"/>
              </w:rPr>
              <w:t> - 0</w:t>
            </w:r>
          </w:p>
          <w:p w:rsidR="00D745A2" w:rsidRDefault="00D745A2" w:rsidP="00D745A2">
            <w:pPr>
              <w:shd w:val="clear" w:color="auto" w:fill="D5DADB"/>
              <w:rPr>
                <w:rFonts w:ascii="Arial" w:hAnsi="Arial" w:cs="Arial"/>
                <w:color w:val="333333"/>
                <w:sz w:val="14"/>
                <w:szCs w:val="14"/>
              </w:rPr>
            </w:pPr>
            <w:hyperlink r:id="rId8" w:history="1">
              <w:r>
                <w:rPr>
                  <w:rFonts w:ascii="Arial" w:hAnsi="Arial" w:cs="Arial"/>
                  <w:color w:val="333333"/>
                  <w:sz w:val="14"/>
                  <w:szCs w:val="14"/>
                  <w:u w:val="single"/>
                  <w:bdr w:val="none" w:sz="0" w:space="0" w:color="auto" w:frame="1"/>
                </w:rPr>
                <w:t>Претенденты</w:t>
              </w:r>
            </w:hyperlink>
            <w:r>
              <w:rPr>
                <w:rFonts w:ascii="Arial" w:hAnsi="Arial" w:cs="Arial"/>
                <w:color w:val="333333"/>
                <w:sz w:val="14"/>
                <w:szCs w:val="14"/>
              </w:rPr>
              <w:t> - 0</w:t>
            </w:r>
          </w:p>
          <w:p w:rsidR="00D745A2" w:rsidRDefault="00D745A2" w:rsidP="00D745A2">
            <w:pPr>
              <w:shd w:val="clear" w:color="auto" w:fill="D5DADB"/>
              <w:rPr>
                <w:rFonts w:ascii="Arial" w:hAnsi="Arial" w:cs="Arial"/>
                <w:color w:val="333333"/>
                <w:sz w:val="14"/>
                <w:szCs w:val="14"/>
              </w:rPr>
            </w:pPr>
            <w:hyperlink r:id="rId9" w:history="1">
              <w:r>
                <w:rPr>
                  <w:rFonts w:ascii="Arial" w:hAnsi="Arial" w:cs="Arial"/>
                  <w:color w:val="333333"/>
                  <w:sz w:val="14"/>
                  <w:szCs w:val="14"/>
                  <w:u w:val="single"/>
                  <w:bdr w:val="none" w:sz="0" w:space="0" w:color="auto" w:frame="1"/>
                </w:rPr>
                <w:t>Статистика посещений</w:t>
              </w:r>
            </w:hyperlink>
          </w:p>
        </w:tc>
      </w:tr>
    </w:tbl>
    <w:p w:rsidR="00D745A2" w:rsidRDefault="00D745A2" w:rsidP="00D745A2">
      <w:pPr>
        <w:rPr>
          <w:rFonts w:ascii="Arial"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D745A2">
        <w:trPr>
          <w:tblCellSpacing w:w="7" w:type="dxa"/>
        </w:trPr>
        <w:tc>
          <w:tcPr>
            <w:tcW w:w="0" w:type="auto"/>
            <w:shd w:val="clear" w:color="auto" w:fill="C2C9CD"/>
            <w:tcMar>
              <w:top w:w="75" w:type="dxa"/>
              <w:left w:w="75" w:type="dxa"/>
              <w:bottom w:w="75" w:type="dxa"/>
              <w:right w:w="75" w:type="dxa"/>
            </w:tcMar>
            <w:hideMark/>
          </w:tcPr>
          <w:p w:rsidR="00D745A2" w:rsidRDefault="00D745A2">
            <w:pPr>
              <w:shd w:val="clear" w:color="auto" w:fill="C2C9CD"/>
              <w:spacing w:line="288" w:lineRule="auto"/>
              <w:outlineLvl w:val="2"/>
              <w:rPr>
                <w:rFonts w:ascii="Arial" w:hAnsi="Arial" w:cs="Arial"/>
                <w:color w:val="333333"/>
                <w:sz w:val="14"/>
                <w:szCs w:val="14"/>
              </w:rPr>
            </w:pPr>
            <w:hyperlink r:id="rId10" w:history="1">
              <w:r>
                <w:rPr>
                  <w:rFonts w:ascii="Arial" w:hAnsi="Arial" w:cs="Arial"/>
                  <w:b/>
                  <w:bCs/>
                  <w:color w:val="1C50A4"/>
                  <w:sz w:val="14"/>
                  <w:szCs w:val="14"/>
                </w:rPr>
                <w:t xml:space="preserve">Открытое акционерное общество энергетики и </w:t>
              </w:r>
              <w:proofErr w:type="spellStart"/>
              <w:r>
                <w:rPr>
                  <w:rFonts w:ascii="Arial" w:hAnsi="Arial" w:cs="Arial"/>
                  <w:b/>
                  <w:bCs/>
                  <w:color w:val="1C50A4"/>
                  <w:sz w:val="14"/>
                  <w:szCs w:val="14"/>
                </w:rPr>
                <w:t>электрофикации</w:t>
              </w:r>
              <w:proofErr w:type="spellEnd"/>
              <w:r>
                <w:rPr>
                  <w:rFonts w:ascii="Arial" w:hAnsi="Arial" w:cs="Arial"/>
                  <w:b/>
                  <w:bCs/>
                  <w:color w:val="1C50A4"/>
                  <w:sz w:val="14"/>
                  <w:szCs w:val="14"/>
                </w:rPr>
                <w:t xml:space="preserve"> "</w:t>
              </w:r>
              <w:proofErr w:type="spellStart"/>
              <w:r>
                <w:rPr>
                  <w:rFonts w:ascii="Arial" w:hAnsi="Arial" w:cs="Arial"/>
                  <w:b/>
                  <w:bCs/>
                  <w:color w:val="1C50A4"/>
                  <w:sz w:val="14"/>
                  <w:szCs w:val="14"/>
                </w:rPr>
                <w:t>Тюменьэнерго</w:t>
              </w:r>
              <w:proofErr w:type="spellEnd"/>
              <w:r>
                <w:rPr>
                  <w:rFonts w:ascii="Arial" w:hAnsi="Arial" w:cs="Arial"/>
                  <w:b/>
                  <w:bCs/>
                  <w:color w:val="1C50A4"/>
                  <w:sz w:val="14"/>
                  <w:szCs w:val="14"/>
                </w:rPr>
                <w:t xml:space="preserve">" филиал </w:t>
              </w:r>
              <w:proofErr w:type="spellStart"/>
              <w:r>
                <w:rPr>
                  <w:rFonts w:ascii="Arial" w:hAnsi="Arial" w:cs="Arial"/>
                  <w:b/>
                  <w:bCs/>
                  <w:color w:val="1C50A4"/>
                  <w:sz w:val="14"/>
                  <w:szCs w:val="14"/>
                </w:rPr>
                <w:t>Нефтеюганские</w:t>
              </w:r>
              <w:proofErr w:type="spellEnd"/>
              <w:r>
                <w:rPr>
                  <w:rFonts w:ascii="Arial" w:hAnsi="Arial" w:cs="Arial"/>
                  <w:b/>
                  <w:bCs/>
                  <w:color w:val="1C50A4"/>
                  <w:sz w:val="14"/>
                  <w:szCs w:val="14"/>
                </w:rPr>
                <w:t xml:space="preserve"> электрические сети</w:t>
              </w:r>
            </w:hyperlink>
            <w:r>
              <w:rPr>
                <w:rFonts w:ascii="Arial" w:hAnsi="Arial" w:cs="Arial"/>
                <w:color w:val="333333"/>
                <w:sz w:val="14"/>
                <w:szCs w:val="14"/>
              </w:rPr>
              <w:t xml:space="preserve">, 628303, Ханты-Мансийский Автономный округ - Югра, Тюменская обл., г. Нефтеюганск, ул. Мира, д. 15, </w:t>
            </w:r>
            <w:r>
              <w:rPr>
                <w:rFonts w:ascii="Arial" w:hAnsi="Arial" w:cs="Arial"/>
                <w:b/>
                <w:bCs/>
                <w:color w:val="333333"/>
                <w:sz w:val="14"/>
                <w:szCs w:val="14"/>
              </w:rPr>
              <w:t>приглашает принять участие в процедуре (тендере)</w:t>
            </w:r>
            <w:r>
              <w:rPr>
                <w:rFonts w:ascii="Arial" w:hAnsi="Arial" w:cs="Arial"/>
                <w:color w:val="333333"/>
                <w:sz w:val="14"/>
                <w:szCs w:val="14"/>
              </w:rPr>
              <w:t>.</w:t>
            </w:r>
          </w:p>
        </w:tc>
      </w:tr>
      <w:tr w:rsidR="00D745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4"/>
              <w:gridCol w:w="7571"/>
            </w:tblGrid>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Предмет конкурса (тендера):</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«ПС-110 </w:t>
                  </w:r>
                  <w:proofErr w:type="spellStart"/>
                  <w:r>
                    <w:rPr>
                      <w:rFonts w:ascii="Arial" w:hAnsi="Arial" w:cs="Arial"/>
                      <w:sz w:val="14"/>
                      <w:szCs w:val="14"/>
                    </w:rPr>
                    <w:t>кВ</w:t>
                  </w:r>
                  <w:proofErr w:type="spellEnd"/>
                  <w:r>
                    <w:rPr>
                      <w:rFonts w:ascii="Arial" w:hAnsi="Arial" w:cs="Arial"/>
                      <w:sz w:val="14"/>
                      <w:szCs w:val="14"/>
                    </w:rPr>
                    <w:t xml:space="preserve"> </w:t>
                  </w:r>
                  <w:proofErr w:type="spellStart"/>
                  <w:r>
                    <w:rPr>
                      <w:rFonts w:ascii="Arial" w:hAnsi="Arial" w:cs="Arial"/>
                      <w:sz w:val="14"/>
                      <w:szCs w:val="14"/>
                    </w:rPr>
                    <w:t>Соровская</w:t>
                  </w:r>
                  <w:proofErr w:type="spellEnd"/>
                  <w:r>
                    <w:rPr>
                      <w:rFonts w:ascii="Arial" w:hAnsi="Arial" w:cs="Arial"/>
                      <w:sz w:val="14"/>
                      <w:szCs w:val="14"/>
                    </w:rPr>
                    <w:t xml:space="preserve"> с ответвлением от ВЛ-110 </w:t>
                  </w:r>
                  <w:proofErr w:type="spellStart"/>
                  <w:r>
                    <w:rPr>
                      <w:rFonts w:ascii="Arial" w:hAnsi="Arial" w:cs="Arial"/>
                      <w:sz w:val="14"/>
                      <w:szCs w:val="14"/>
                    </w:rPr>
                    <w:t>кВ</w:t>
                  </w:r>
                  <w:proofErr w:type="spellEnd"/>
                  <w:r>
                    <w:rPr>
                      <w:rFonts w:ascii="Arial" w:hAnsi="Arial" w:cs="Arial"/>
                      <w:sz w:val="14"/>
                      <w:szCs w:val="14"/>
                    </w:rPr>
                    <w:t xml:space="preserve"> Святогор - </w:t>
                  </w:r>
                  <w:proofErr w:type="spellStart"/>
                  <w:r>
                    <w:rPr>
                      <w:rFonts w:ascii="Arial" w:hAnsi="Arial" w:cs="Arial"/>
                      <w:sz w:val="14"/>
                      <w:szCs w:val="14"/>
                    </w:rPr>
                    <w:t>Чупальская</w:t>
                  </w:r>
                  <w:proofErr w:type="spellEnd"/>
                  <w:r>
                    <w:rPr>
                      <w:rFonts w:ascii="Arial" w:hAnsi="Arial" w:cs="Arial"/>
                      <w:sz w:val="14"/>
                      <w:szCs w:val="14"/>
                    </w:rPr>
                    <w:t xml:space="preserve"> 1,2 цепи» для филиала ОАО «</w:t>
                  </w:r>
                  <w:proofErr w:type="spellStart"/>
                  <w:r>
                    <w:rPr>
                      <w:rFonts w:ascii="Arial" w:hAnsi="Arial" w:cs="Arial"/>
                      <w:sz w:val="14"/>
                      <w:szCs w:val="14"/>
                    </w:rPr>
                    <w:t>Тюменьэнерго</w:t>
                  </w:r>
                  <w:proofErr w:type="spellEnd"/>
                  <w:r>
                    <w:rPr>
                      <w:rFonts w:ascii="Arial" w:hAnsi="Arial" w:cs="Arial"/>
                      <w:sz w:val="14"/>
                      <w:szCs w:val="14"/>
                    </w:rPr>
                    <w:t xml:space="preserve">»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w:t>
                  </w:r>
                  <w:r>
                    <w:rPr>
                      <w:rFonts w:ascii="Arial" w:hAnsi="Arial" w:cs="Arial"/>
                      <w:sz w:val="14"/>
                      <w:szCs w:val="14"/>
                    </w:rPr>
                    <w:br/>
                  </w:r>
                  <w:r>
                    <w:rPr>
                      <w:rFonts w:ascii="Arial" w:hAnsi="Arial" w:cs="Arial"/>
                      <w:b/>
                      <w:bCs/>
                      <w:sz w:val="14"/>
                      <w:szCs w:val="14"/>
                    </w:rPr>
                    <w:t>Лот № 1.</w:t>
                  </w:r>
                  <w:r>
                    <w:rPr>
                      <w:rFonts w:ascii="Arial" w:hAnsi="Arial" w:cs="Arial"/>
                      <w:sz w:val="14"/>
                      <w:szCs w:val="14"/>
                    </w:rPr>
                    <w:t xml:space="preserve"> </w:t>
                  </w:r>
                  <w:proofErr w:type="gramStart"/>
                  <w:r>
                    <w:rPr>
                      <w:rFonts w:ascii="Arial" w:hAnsi="Arial" w:cs="Arial"/>
                      <w:sz w:val="14"/>
                      <w:szCs w:val="14"/>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«ПС-110 </w:t>
                  </w:r>
                  <w:proofErr w:type="spellStart"/>
                  <w:r>
                    <w:rPr>
                      <w:rFonts w:ascii="Arial" w:hAnsi="Arial" w:cs="Arial"/>
                      <w:sz w:val="14"/>
                      <w:szCs w:val="14"/>
                    </w:rPr>
                    <w:t>кВ</w:t>
                  </w:r>
                  <w:proofErr w:type="spellEnd"/>
                  <w:r>
                    <w:rPr>
                      <w:rFonts w:ascii="Arial" w:hAnsi="Arial" w:cs="Arial"/>
                      <w:sz w:val="14"/>
                      <w:szCs w:val="14"/>
                    </w:rPr>
                    <w:t xml:space="preserve"> </w:t>
                  </w:r>
                  <w:proofErr w:type="spellStart"/>
                  <w:r>
                    <w:rPr>
                      <w:rFonts w:ascii="Arial" w:hAnsi="Arial" w:cs="Arial"/>
                      <w:sz w:val="14"/>
                      <w:szCs w:val="14"/>
                    </w:rPr>
                    <w:t>Соровская</w:t>
                  </w:r>
                  <w:proofErr w:type="spellEnd"/>
                  <w:r>
                    <w:rPr>
                      <w:rFonts w:ascii="Arial" w:hAnsi="Arial" w:cs="Arial"/>
                      <w:sz w:val="14"/>
                      <w:szCs w:val="14"/>
                    </w:rPr>
                    <w:t xml:space="preserve"> с ответвлением от ВЛ-110 </w:t>
                  </w:r>
                  <w:proofErr w:type="spellStart"/>
                  <w:r>
                    <w:rPr>
                      <w:rFonts w:ascii="Arial" w:hAnsi="Arial" w:cs="Arial"/>
                      <w:sz w:val="14"/>
                      <w:szCs w:val="14"/>
                    </w:rPr>
                    <w:t>кВ</w:t>
                  </w:r>
                  <w:proofErr w:type="spellEnd"/>
                  <w:r>
                    <w:rPr>
                      <w:rFonts w:ascii="Arial" w:hAnsi="Arial" w:cs="Arial"/>
                      <w:sz w:val="14"/>
                      <w:szCs w:val="14"/>
                    </w:rPr>
                    <w:t xml:space="preserve"> Святогор - </w:t>
                  </w:r>
                  <w:proofErr w:type="spellStart"/>
                  <w:r>
                    <w:rPr>
                      <w:rFonts w:ascii="Arial" w:hAnsi="Arial" w:cs="Arial"/>
                      <w:sz w:val="14"/>
                      <w:szCs w:val="14"/>
                    </w:rPr>
                    <w:t>Чупальская</w:t>
                  </w:r>
                  <w:proofErr w:type="spellEnd"/>
                  <w:r>
                    <w:rPr>
                      <w:rFonts w:ascii="Arial" w:hAnsi="Arial" w:cs="Arial"/>
                      <w:sz w:val="14"/>
                      <w:szCs w:val="14"/>
                    </w:rPr>
                    <w:t xml:space="preserve"> 1,2 цепи» для филиала ОАО «</w:t>
                  </w:r>
                  <w:proofErr w:type="spellStart"/>
                  <w:r>
                    <w:rPr>
                      <w:rFonts w:ascii="Arial" w:hAnsi="Arial" w:cs="Arial"/>
                      <w:sz w:val="14"/>
                      <w:szCs w:val="14"/>
                    </w:rPr>
                    <w:t>Тюменьэнерго</w:t>
                  </w:r>
                  <w:proofErr w:type="spellEnd"/>
                  <w:r>
                    <w:rPr>
                      <w:rFonts w:ascii="Arial" w:hAnsi="Arial" w:cs="Arial"/>
                      <w:sz w:val="14"/>
                      <w:szCs w:val="14"/>
                    </w:rPr>
                    <w:t xml:space="preserve">»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 (ОАО «</w:t>
                  </w:r>
                  <w:proofErr w:type="spellStart"/>
                  <w:r>
                    <w:rPr>
                      <w:rFonts w:ascii="Arial" w:hAnsi="Arial" w:cs="Arial"/>
                      <w:sz w:val="14"/>
                      <w:szCs w:val="14"/>
                    </w:rPr>
                    <w:t>Тюменьэнерго</w:t>
                  </w:r>
                  <w:proofErr w:type="spellEnd"/>
                  <w:r>
                    <w:rPr>
                      <w:rFonts w:ascii="Arial" w:hAnsi="Arial" w:cs="Arial"/>
                      <w:sz w:val="14"/>
                      <w:szCs w:val="14"/>
                    </w:rPr>
                    <w:t xml:space="preserve">» в лице Филиала </w:t>
                  </w:r>
                  <w:proofErr w:type="spellStart"/>
                  <w:r>
                    <w:rPr>
                      <w:rFonts w:ascii="Arial" w:hAnsi="Arial" w:cs="Arial"/>
                      <w:sz w:val="14"/>
                      <w:szCs w:val="14"/>
                    </w:rPr>
                    <w:t>Нефтеюганские</w:t>
                  </w:r>
                  <w:proofErr w:type="spellEnd"/>
                  <w:r>
                    <w:rPr>
                      <w:rFonts w:ascii="Arial" w:hAnsi="Arial" w:cs="Arial"/>
                      <w:sz w:val="14"/>
                      <w:szCs w:val="14"/>
                    </w:rPr>
                    <w:t xml:space="preserve"> электрические сети ОАО «</w:t>
                  </w:r>
                  <w:proofErr w:type="spellStart"/>
                  <w:r>
                    <w:rPr>
                      <w:rFonts w:ascii="Arial" w:hAnsi="Arial" w:cs="Arial"/>
                      <w:sz w:val="14"/>
                      <w:szCs w:val="14"/>
                    </w:rPr>
                    <w:t>Тюменьэнерго</w:t>
                  </w:r>
                  <w:proofErr w:type="spellEnd"/>
                  <w:r>
                    <w:rPr>
                      <w:rFonts w:ascii="Arial" w:hAnsi="Arial" w:cs="Arial"/>
                      <w:sz w:val="14"/>
                      <w:szCs w:val="14"/>
                    </w:rPr>
                    <w:t>» (628303, г. Нефтеюганск Тюменская обл., ХМАО-Югра, ул. Мира, 15))</w:t>
                  </w:r>
                  <w:proofErr w:type="gramEnd"/>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Категории ОКДП:</w:t>
                  </w:r>
                </w:p>
              </w:tc>
              <w:tc>
                <w:tcPr>
                  <w:tcW w:w="0" w:type="auto"/>
                  <w:hideMark/>
                </w:tcPr>
                <w:p w:rsidR="00D745A2" w:rsidRDefault="00D745A2">
                  <w:pPr>
                    <w:rPr>
                      <w:rFonts w:ascii="Arial" w:hAnsi="Arial" w:cs="Arial"/>
                      <w:sz w:val="14"/>
                      <w:szCs w:val="14"/>
                    </w:rPr>
                  </w:pPr>
                  <w:r>
                    <w:rPr>
                      <w:rFonts w:ascii="Arial" w:hAnsi="Arial" w:cs="Arial"/>
                      <w:sz w:val="14"/>
                      <w:szCs w:val="14"/>
                    </w:rPr>
                    <w:t>4521123 </w:t>
                  </w:r>
                  <w:hyperlink r:id="rId11" w:history="1">
                    <w:r>
                      <w:rPr>
                        <w:rFonts w:ascii="Arial" w:hAnsi="Arial" w:cs="Arial"/>
                        <w:color w:val="1C50A4"/>
                        <w:sz w:val="14"/>
                        <w:szCs w:val="14"/>
                      </w:rPr>
                      <w:t>Подстанция электрическая</w:t>
                    </w:r>
                  </w:hyperlink>
                  <w:r>
                    <w:rPr>
                      <w:rFonts w:ascii="Arial" w:hAnsi="Arial" w:cs="Arial"/>
                      <w:sz w:val="14"/>
                      <w:szCs w:val="14"/>
                    </w:rPr>
                    <w:br/>
                    <w:t>4560531 </w:t>
                  </w:r>
                  <w:hyperlink r:id="rId12" w:history="1">
                    <w:r>
                      <w:rPr>
                        <w:rFonts w:ascii="Arial" w:hAnsi="Arial" w:cs="Arial"/>
                        <w:color w:val="1C50A4"/>
                        <w:sz w:val="14"/>
                        <w:szCs w:val="14"/>
                      </w:rPr>
                      <w:t>Проектно-изыскательские работы (в том числе для строительства будущих лет)</w:t>
                    </w:r>
                  </w:hyperlink>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Конкурс (тендер) объявлен:</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29.04.2013 17:09</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Сроки поставки:</w:t>
                  </w:r>
                </w:p>
              </w:tc>
              <w:tc>
                <w:tcPr>
                  <w:tcW w:w="0" w:type="auto"/>
                  <w:hideMark/>
                </w:tcPr>
                <w:p w:rsidR="00D745A2" w:rsidRDefault="00D745A2">
                  <w:pPr>
                    <w:rPr>
                      <w:rFonts w:ascii="Arial" w:hAnsi="Arial" w:cs="Arial"/>
                      <w:sz w:val="14"/>
                      <w:szCs w:val="14"/>
                    </w:rPr>
                  </w:pPr>
                  <w:r>
                    <w:rPr>
                      <w:rFonts w:ascii="Arial" w:hAnsi="Arial" w:cs="Arial"/>
                      <w:b/>
                      <w:bCs/>
                      <w:sz w:val="14"/>
                      <w:szCs w:val="14"/>
                    </w:rPr>
                    <w:t>15.07.2013 - 15.07.2014</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Почтовый адрес заказчика:</w:t>
                  </w:r>
                </w:p>
              </w:tc>
              <w:tc>
                <w:tcPr>
                  <w:tcW w:w="0" w:type="auto"/>
                  <w:shd w:val="clear" w:color="auto" w:fill="F7F7F7"/>
                  <w:hideMark/>
                </w:tcPr>
                <w:p w:rsidR="00D745A2" w:rsidRDefault="00D745A2">
                  <w:pPr>
                    <w:rPr>
                      <w:rFonts w:ascii="Arial" w:hAnsi="Arial" w:cs="Arial"/>
                      <w:sz w:val="14"/>
                      <w:szCs w:val="14"/>
                    </w:rPr>
                  </w:pPr>
                  <w:proofErr w:type="gramStart"/>
                  <w:r>
                    <w:rPr>
                      <w:rFonts w:ascii="Arial" w:hAnsi="Arial" w:cs="Arial"/>
                      <w:sz w:val="14"/>
                      <w:szCs w:val="14"/>
                    </w:rPr>
                    <w:t>628303, Ханты-Мансийский Автономный округ - Югра, Тюменская обл., г. Нефтеюганск, ул. Мира, д. 15</w:t>
                  </w:r>
                  <w:proofErr w:type="gramEnd"/>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Местонахождение заказчика:</w:t>
                  </w:r>
                </w:p>
              </w:tc>
              <w:tc>
                <w:tcPr>
                  <w:tcW w:w="0" w:type="auto"/>
                  <w:hideMark/>
                </w:tcPr>
                <w:p w:rsidR="00D745A2" w:rsidRDefault="00D745A2">
                  <w:pPr>
                    <w:rPr>
                      <w:rFonts w:ascii="Arial" w:hAnsi="Arial" w:cs="Arial"/>
                      <w:sz w:val="14"/>
                      <w:szCs w:val="14"/>
                    </w:rPr>
                  </w:pPr>
                  <w:proofErr w:type="gramStart"/>
                  <w:r>
                    <w:rPr>
                      <w:rFonts w:ascii="Arial" w:hAnsi="Arial" w:cs="Arial"/>
                      <w:sz w:val="14"/>
                      <w:szCs w:val="14"/>
                    </w:rPr>
                    <w:t>628303, Ханты-Мансийский Автономный округ - Югра, Тюменская обл., г. Нефтеюганск, ул. Мира, д. 15</w:t>
                  </w:r>
                  <w:proofErr w:type="gramEnd"/>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Контактное лицо:</w:t>
                  </w:r>
                </w:p>
              </w:tc>
              <w:tc>
                <w:tcPr>
                  <w:tcW w:w="0" w:type="auto"/>
                  <w:shd w:val="clear" w:color="auto" w:fill="F7F7F7"/>
                  <w:hideMark/>
                </w:tcPr>
                <w:p w:rsidR="00D745A2" w:rsidRDefault="00D745A2">
                  <w:pPr>
                    <w:rPr>
                      <w:rFonts w:ascii="Arial" w:hAnsi="Arial" w:cs="Arial"/>
                      <w:sz w:val="14"/>
                      <w:szCs w:val="14"/>
                    </w:rPr>
                  </w:pPr>
                  <w:hyperlink r:id="rId13" w:tgtFrame="_blank" w:tooltip="Отправить личное сообщение" w:history="1">
                    <w:r>
                      <w:rPr>
                        <w:rStyle w:val="userlinkmenu"/>
                        <w:rFonts w:ascii="Arial" w:hAnsi="Arial" w:cs="Arial"/>
                        <w:color w:val="1C50A4"/>
                        <w:sz w:val="14"/>
                        <w:szCs w:val="14"/>
                      </w:rPr>
                      <w:t>Яковленко Яна Валерьевна</w:t>
                    </w:r>
                  </w:hyperlink>
                  <w:r>
                    <w:rPr>
                      <w:rFonts w:ascii="Arial" w:hAnsi="Arial" w:cs="Arial"/>
                      <w:sz w:val="14"/>
                      <w:szCs w:val="14"/>
                    </w:rPr>
                    <w:t xml:space="preserve">, тел.+7 (3463) 25-33-10, </w:t>
                  </w:r>
                  <w:hyperlink r:id="rId14" w:history="1">
                    <w:r>
                      <w:rPr>
                        <w:rFonts w:ascii="Arial" w:hAnsi="Arial" w:cs="Arial"/>
                        <w:color w:val="1C50A4"/>
                        <w:sz w:val="14"/>
                        <w:szCs w:val="14"/>
                      </w:rPr>
                      <w:t>YakovlenkoYV@nues.te.ru</w:t>
                    </w:r>
                  </w:hyperlink>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Конкурсная комиссия:</w:t>
                  </w:r>
                </w:p>
              </w:tc>
              <w:tc>
                <w:tcPr>
                  <w:tcW w:w="0" w:type="auto"/>
                  <w:hideMark/>
                </w:tcPr>
                <w:p w:rsidR="00D745A2" w:rsidRDefault="00D745A2">
                  <w:pPr>
                    <w:rPr>
                      <w:rFonts w:ascii="Arial" w:hAnsi="Arial" w:cs="Arial"/>
                      <w:sz w:val="14"/>
                      <w:szCs w:val="14"/>
                    </w:rPr>
                  </w:pPr>
                  <w:proofErr w:type="gramStart"/>
                  <w:r>
                    <w:rPr>
                      <w:rFonts w:ascii="Arial" w:hAnsi="Arial" w:cs="Arial"/>
                      <w:sz w:val="14"/>
                      <w:szCs w:val="14"/>
                    </w:rPr>
                    <w:t>Назначена</w:t>
                  </w:r>
                  <w:proofErr w:type="gramEnd"/>
                  <w:r>
                    <w:rPr>
                      <w:rFonts w:ascii="Arial" w:hAnsi="Arial" w:cs="Arial"/>
                      <w:sz w:val="14"/>
                      <w:szCs w:val="14"/>
                    </w:rPr>
                    <w:t xml:space="preserve"> приказом ОАО "</w:t>
                  </w:r>
                  <w:proofErr w:type="spellStart"/>
                  <w:r>
                    <w:rPr>
                      <w:rFonts w:ascii="Arial" w:hAnsi="Arial" w:cs="Arial"/>
                      <w:sz w:val="14"/>
                      <w:szCs w:val="14"/>
                    </w:rPr>
                    <w:t>Тюменьэнерго</w:t>
                  </w:r>
                  <w:proofErr w:type="spellEnd"/>
                  <w:r>
                    <w:rPr>
                      <w:rFonts w:ascii="Arial" w:hAnsi="Arial" w:cs="Arial"/>
                      <w:sz w:val="14"/>
                      <w:szCs w:val="14"/>
                    </w:rPr>
                    <w:t>" от 28.11.2012 № 442</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Требования к участникам:</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-Участник конкурса должен обладать гражданской правоспособностью в полном объеме для заключения и исполнения Договора;</w:t>
                  </w:r>
                  <w:proofErr w:type="gramStart"/>
                  <w:r>
                    <w:rPr>
                      <w:rFonts w:ascii="Arial" w:hAnsi="Arial" w:cs="Arial"/>
                      <w:sz w:val="14"/>
                      <w:szCs w:val="14"/>
                    </w:rPr>
                    <w:br/>
                    <w:t>-</w:t>
                  </w:r>
                  <w:proofErr w:type="gramEnd"/>
                  <w:r>
                    <w:rPr>
                      <w:rFonts w:ascii="Arial" w:hAnsi="Arial" w:cs="Arial"/>
                      <w:sz w:val="14"/>
                      <w:szCs w:val="14"/>
                    </w:rPr>
                    <w:t xml:space="preserve">Участник должен обладать необходимыми кадровыми ресурсами: </w:t>
                  </w:r>
                  <w:r>
                    <w:rPr>
                      <w:rFonts w:ascii="Arial" w:hAnsi="Arial" w:cs="Arial"/>
                      <w:sz w:val="14"/>
                      <w:szCs w:val="14"/>
                    </w:rPr>
                    <w:br/>
                    <w:t xml:space="preserve">общая численность не менее 21 чел., в том числе </w:t>
                  </w:r>
                  <w:r>
                    <w:rPr>
                      <w:rFonts w:ascii="Arial" w:hAnsi="Arial" w:cs="Arial"/>
                      <w:sz w:val="14"/>
                      <w:szCs w:val="14"/>
                    </w:rPr>
                    <w:br/>
                    <w:t>- технические руководители и ГИП - не менее 2 чел. со стажем работы не менее 5 лет,</w:t>
                  </w:r>
                  <w:r>
                    <w:rPr>
                      <w:rFonts w:ascii="Arial" w:hAnsi="Arial" w:cs="Arial"/>
                      <w:sz w:val="14"/>
                      <w:szCs w:val="14"/>
                    </w:rPr>
                    <w:br/>
                    <w:t>- ведущие инженеры, инженеры по категориям и сметчиков - не менее 10 чел. со стажем работы не менее 3 лет,</w:t>
                  </w:r>
                  <w:r>
                    <w:rPr>
                      <w:rFonts w:ascii="Arial" w:hAnsi="Arial" w:cs="Arial"/>
                      <w:sz w:val="14"/>
                      <w:szCs w:val="14"/>
                    </w:rPr>
                    <w:br/>
                    <w:t>- специалисты по инженерным изысканиям - не менее 5 человек со стажем работы не менее 3 лет,</w:t>
                  </w:r>
                  <w:r>
                    <w:rPr>
                      <w:rFonts w:ascii="Arial" w:hAnsi="Arial" w:cs="Arial"/>
                      <w:sz w:val="14"/>
                      <w:szCs w:val="14"/>
                    </w:rPr>
                    <w:br/>
                    <w:t>- инженеры и техники - не менее 3 чел. со стажем работы не менее 2 лет,</w:t>
                  </w:r>
                  <w:r>
                    <w:rPr>
                      <w:rFonts w:ascii="Arial" w:hAnsi="Arial" w:cs="Arial"/>
                      <w:sz w:val="14"/>
                      <w:szCs w:val="14"/>
                    </w:rPr>
                    <w:br/>
                    <w:t>- кадастровый инженер – не менее 1 чел. со стажем работы не менее 1 года;</w:t>
                  </w:r>
                  <w:r>
                    <w:rPr>
                      <w:rFonts w:ascii="Arial" w:hAnsi="Arial" w:cs="Arial"/>
                      <w:sz w:val="14"/>
                      <w:szCs w:val="14"/>
                    </w:rPr>
                    <w:br/>
                  </w:r>
                  <w:proofErr w:type="gramStart"/>
                  <w:r>
                    <w:rPr>
                      <w:rFonts w:ascii="Arial" w:hAnsi="Arial" w:cs="Arial"/>
                      <w:sz w:val="14"/>
                      <w:szCs w:val="14"/>
                    </w:rPr>
                    <w:t>специалисты</w:t>
                  </w:r>
                  <w:proofErr w:type="gramEnd"/>
                  <w:r>
                    <w:rPr>
                      <w:rFonts w:ascii="Arial" w:hAnsi="Arial" w:cs="Arial"/>
                      <w:sz w:val="14"/>
                      <w:szCs w:val="14"/>
                    </w:rPr>
                    <w:t xml:space="preserve"> аттестованные по работе с ПО </w:t>
                  </w:r>
                  <w:proofErr w:type="spellStart"/>
                  <w:r>
                    <w:rPr>
                      <w:rFonts w:ascii="Arial" w:hAnsi="Arial" w:cs="Arial"/>
                      <w:sz w:val="14"/>
                      <w:szCs w:val="14"/>
                    </w:rPr>
                    <w:t>Primavera</w:t>
                  </w:r>
                  <w:proofErr w:type="spellEnd"/>
                  <w:r>
                    <w:rPr>
                      <w:rFonts w:ascii="Arial" w:hAnsi="Arial" w:cs="Arial"/>
                      <w:sz w:val="14"/>
                      <w:szCs w:val="14"/>
                    </w:rPr>
                    <w:t xml:space="preserve"> не менее 2 чел.;</w:t>
                  </w:r>
                  <w:r>
                    <w:rPr>
                      <w:rFonts w:ascii="Arial" w:hAnsi="Arial" w:cs="Arial"/>
                      <w:sz w:val="14"/>
                      <w:szCs w:val="14"/>
                    </w:rPr>
                    <w:br/>
                    <w:t xml:space="preserve">- Участник должен обладать необходимыми основными материально-техническими ресурсами: </w:t>
                  </w:r>
                  <w:r>
                    <w:rPr>
                      <w:rFonts w:ascii="Arial" w:hAnsi="Arial" w:cs="Arial"/>
                      <w:sz w:val="14"/>
                      <w:szCs w:val="14"/>
                    </w:rPr>
                    <w:br/>
                    <w:t>- автотранспорт для перевозки персонала - не менее 3 ед.</w:t>
                  </w:r>
                  <w:r>
                    <w:rPr>
                      <w:rFonts w:ascii="Arial" w:hAnsi="Arial" w:cs="Arial"/>
                      <w:sz w:val="14"/>
                      <w:szCs w:val="14"/>
                    </w:rPr>
                    <w:br/>
                    <w:t xml:space="preserve">- </w:t>
                  </w:r>
                  <w:proofErr w:type="spellStart"/>
                  <w:r>
                    <w:rPr>
                      <w:rFonts w:ascii="Arial" w:hAnsi="Arial" w:cs="Arial"/>
                      <w:sz w:val="14"/>
                      <w:szCs w:val="14"/>
                    </w:rPr>
                    <w:t>копировально</w:t>
                  </w:r>
                  <w:proofErr w:type="spellEnd"/>
                  <w:r>
                    <w:rPr>
                      <w:rFonts w:ascii="Arial" w:hAnsi="Arial" w:cs="Arial"/>
                      <w:sz w:val="14"/>
                      <w:szCs w:val="14"/>
                    </w:rPr>
                    <w:t xml:space="preserve"> - множительная техника - не менее 3 ед.</w:t>
                  </w:r>
                  <w:r>
                    <w:rPr>
                      <w:rFonts w:ascii="Arial" w:hAnsi="Arial" w:cs="Arial"/>
                      <w:sz w:val="14"/>
                      <w:szCs w:val="14"/>
                    </w:rPr>
                    <w:br/>
                    <w:t>- инженерная система с функцией широкоформатной печати не менее 1 ед.</w:t>
                  </w:r>
                  <w:r>
                    <w:rPr>
                      <w:rFonts w:ascii="Arial" w:hAnsi="Arial" w:cs="Arial"/>
                      <w:sz w:val="14"/>
                      <w:szCs w:val="14"/>
                    </w:rPr>
                    <w:br/>
                    <w:t>- персональные компьютеры - не менее 15 ед.</w:t>
                  </w:r>
                  <w:r>
                    <w:rPr>
                      <w:rFonts w:ascii="Arial" w:hAnsi="Arial" w:cs="Arial"/>
                      <w:sz w:val="14"/>
                      <w:szCs w:val="14"/>
                    </w:rPr>
                    <w:br/>
                    <w:t>Наличие программного обеспечения:</w:t>
                  </w:r>
                  <w:r>
                    <w:rPr>
                      <w:rFonts w:ascii="Arial" w:hAnsi="Arial" w:cs="Arial"/>
                      <w:sz w:val="14"/>
                      <w:szCs w:val="14"/>
                    </w:rPr>
                    <w:br/>
                    <w:t xml:space="preserve">- </w:t>
                  </w:r>
                  <w:proofErr w:type="spellStart"/>
                  <w:proofErr w:type="gramStart"/>
                  <w:r>
                    <w:rPr>
                      <w:rFonts w:ascii="Arial" w:hAnsi="Arial" w:cs="Arial"/>
                      <w:sz w:val="14"/>
                      <w:szCs w:val="14"/>
                    </w:rPr>
                    <w:t>Microsoft</w:t>
                  </w:r>
                  <w:proofErr w:type="spellEnd"/>
                  <w:r>
                    <w:rPr>
                      <w:rFonts w:ascii="Arial" w:hAnsi="Arial" w:cs="Arial"/>
                      <w:sz w:val="14"/>
                      <w:szCs w:val="14"/>
                    </w:rPr>
                    <w:t xml:space="preserve"> </w:t>
                  </w:r>
                  <w:proofErr w:type="spellStart"/>
                  <w:r>
                    <w:rPr>
                      <w:rFonts w:ascii="Arial" w:hAnsi="Arial" w:cs="Arial"/>
                      <w:sz w:val="14"/>
                      <w:szCs w:val="14"/>
                    </w:rPr>
                    <w:t>Offise</w:t>
                  </w:r>
                  <w:proofErr w:type="spellEnd"/>
                  <w:r>
                    <w:rPr>
                      <w:rFonts w:ascii="Arial" w:hAnsi="Arial" w:cs="Arial"/>
                      <w:sz w:val="14"/>
                      <w:szCs w:val="14"/>
                    </w:rPr>
                    <w:t xml:space="preserve"> версии не ниже 2003;</w:t>
                  </w:r>
                  <w:r>
                    <w:rPr>
                      <w:rFonts w:ascii="Arial" w:hAnsi="Arial" w:cs="Arial"/>
                      <w:sz w:val="14"/>
                      <w:szCs w:val="14"/>
                    </w:rPr>
                    <w:br/>
                    <w:t xml:space="preserve">- </w:t>
                  </w:r>
                  <w:proofErr w:type="spellStart"/>
                  <w:r>
                    <w:rPr>
                      <w:rFonts w:ascii="Arial" w:hAnsi="Arial" w:cs="Arial"/>
                      <w:sz w:val="14"/>
                      <w:szCs w:val="14"/>
                    </w:rPr>
                    <w:t>AutoCAD</w:t>
                  </w:r>
                  <w:proofErr w:type="spellEnd"/>
                  <w:r>
                    <w:rPr>
                      <w:rFonts w:ascii="Arial" w:hAnsi="Arial" w:cs="Arial"/>
                      <w:sz w:val="14"/>
                      <w:szCs w:val="14"/>
                    </w:rPr>
                    <w:t xml:space="preserve"> 2012;</w:t>
                  </w:r>
                  <w:r>
                    <w:rPr>
                      <w:rFonts w:ascii="Arial" w:hAnsi="Arial" w:cs="Arial"/>
                      <w:sz w:val="14"/>
                      <w:szCs w:val="14"/>
                    </w:rPr>
                    <w:br/>
                    <w:t>- Гранд Смета версии не ниже 5.5.3 с базами ХМАО (ред. 2010 изм. 1,2);</w:t>
                  </w:r>
                  <w:r>
                    <w:rPr>
                      <w:rFonts w:ascii="Arial" w:hAnsi="Arial" w:cs="Arial"/>
                      <w:sz w:val="14"/>
                      <w:szCs w:val="14"/>
                    </w:rPr>
                    <w:br/>
                    <w:t xml:space="preserve">- ПО </w:t>
                  </w:r>
                  <w:proofErr w:type="spellStart"/>
                  <w:r>
                    <w:rPr>
                      <w:rFonts w:ascii="Arial" w:hAnsi="Arial" w:cs="Arial"/>
                      <w:sz w:val="14"/>
                      <w:szCs w:val="14"/>
                    </w:rPr>
                    <w:t>Primavera</w:t>
                  </w:r>
                  <w:proofErr w:type="spellEnd"/>
                  <w:r>
                    <w:rPr>
                      <w:rFonts w:ascii="Arial" w:hAnsi="Arial" w:cs="Arial"/>
                      <w:sz w:val="14"/>
                      <w:szCs w:val="14"/>
                    </w:rPr>
                    <w:t>;</w:t>
                  </w:r>
                  <w:r>
                    <w:rPr>
                      <w:rFonts w:ascii="Arial" w:hAnsi="Arial" w:cs="Arial"/>
                      <w:sz w:val="14"/>
                      <w:szCs w:val="14"/>
                    </w:rPr>
                    <w:br/>
                    <w:t xml:space="preserve">- Участнику конкурса желательно иметь опыт выполнения аналогичных договоров на электросетевых объектах 110 </w:t>
                  </w:r>
                  <w:proofErr w:type="spellStart"/>
                  <w:r>
                    <w:rPr>
                      <w:rFonts w:ascii="Arial" w:hAnsi="Arial" w:cs="Arial"/>
                      <w:sz w:val="14"/>
                      <w:szCs w:val="14"/>
                    </w:rPr>
                    <w:t>кВ</w:t>
                  </w:r>
                  <w:proofErr w:type="spellEnd"/>
                  <w:r>
                    <w:rPr>
                      <w:rFonts w:ascii="Arial" w:hAnsi="Arial" w:cs="Arial"/>
                      <w:sz w:val="14"/>
                      <w:szCs w:val="14"/>
                    </w:rPr>
                    <w:t xml:space="preserve"> и выше, в районах, приравненных к крайнему северу, в сопоставимых с предметом закупки объемах, и положительную репутацию подтвержденную отзывами о выполнении аналогичных договоров;</w:t>
                  </w:r>
                  <w:proofErr w:type="gramEnd"/>
                  <w:r>
                    <w:rPr>
                      <w:rFonts w:ascii="Arial" w:hAnsi="Arial" w:cs="Arial"/>
                      <w:sz w:val="14"/>
                      <w:szCs w:val="14"/>
                    </w:rPr>
                    <w:br/>
                  </w:r>
                  <w:r>
                    <w:rPr>
                      <w:rFonts w:ascii="Arial" w:hAnsi="Arial" w:cs="Arial"/>
                      <w:sz w:val="14"/>
                      <w:szCs w:val="14"/>
                    </w:rPr>
                    <w:lastRenderedPageBreak/>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Pr>
                      <w:rFonts w:ascii="Arial"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Pr>
                      <w:rFonts w:ascii="Arial" w:hAnsi="Arial" w:cs="Arial"/>
                      <w:sz w:val="14"/>
                      <w:szCs w:val="14"/>
                    </w:rPr>
                    <w:t>Тюменьэнерго</w:t>
                  </w:r>
                  <w:proofErr w:type="spellEnd"/>
                  <w:r>
                    <w:rPr>
                      <w:rFonts w:ascii="Arial" w:hAnsi="Arial" w:cs="Arial"/>
                      <w:sz w:val="14"/>
                      <w:szCs w:val="14"/>
                    </w:rPr>
                    <w:t>» (СЭБ ОАО «</w:t>
                  </w:r>
                  <w:proofErr w:type="spellStart"/>
                  <w:r>
                    <w:rPr>
                      <w:rFonts w:ascii="Arial" w:hAnsi="Arial" w:cs="Arial"/>
                      <w:sz w:val="14"/>
                      <w:szCs w:val="14"/>
                    </w:rPr>
                    <w:t>Тюменьэнерго</w:t>
                  </w:r>
                  <w:proofErr w:type="spellEnd"/>
                  <w:r>
                    <w:rPr>
                      <w:rFonts w:ascii="Arial"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Pr>
                      <w:rFonts w:ascii="Arial" w:hAnsi="Arial" w:cs="Arial"/>
                      <w:sz w:val="14"/>
                      <w:szCs w:val="14"/>
                    </w:rPr>
                    <w:br/>
                    <w:t>- Участник конкурса не должен быть аффилированным с Организатором (Заказчиком);</w:t>
                  </w:r>
                  <w:r>
                    <w:rPr>
                      <w:rFonts w:ascii="Arial" w:hAnsi="Arial" w:cs="Arial"/>
                      <w:sz w:val="14"/>
                      <w:szCs w:val="14"/>
                    </w:rPr>
                    <w:br/>
                    <w:t xml:space="preserve">- </w:t>
                  </w:r>
                  <w:proofErr w:type="gramStart"/>
                  <w:r>
                    <w:rPr>
                      <w:rFonts w:ascii="Arial"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hAnsi="Arial" w:cs="Arial"/>
                      <w:sz w:val="14"/>
                      <w:szCs w:val="14"/>
                    </w:rPr>
                    <w:t xml:space="preserve"> нужд»;</w:t>
                  </w:r>
                  <w:r>
                    <w:rPr>
                      <w:rFonts w:ascii="Arial" w:hAnsi="Arial" w:cs="Arial"/>
                      <w:sz w:val="14"/>
                      <w:szCs w:val="14"/>
                    </w:rPr>
                    <w:br/>
                    <w:t xml:space="preserve">- </w:t>
                  </w:r>
                  <w:proofErr w:type="gramStart"/>
                  <w:r>
                    <w:rPr>
                      <w:rFonts w:ascii="Arial"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Pr>
                      <w:rFonts w:ascii="Arial" w:hAnsi="Arial" w:cs="Arial"/>
                      <w:sz w:val="14"/>
                      <w:szCs w:val="14"/>
                    </w:rPr>
                    <w:t>Тюменьэнерго</w:t>
                  </w:r>
                  <w:proofErr w:type="spellEnd"/>
                  <w:r>
                    <w:rPr>
                      <w:rFonts w:ascii="Arial"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Pr>
                      <w:rFonts w:ascii="Arial" w:hAnsi="Arial" w:cs="Arial"/>
                      <w:sz w:val="14"/>
                      <w:szCs w:val="14"/>
                    </w:rPr>
                    <w:br/>
                    <w:t>Отсутствие заключенных между Участником и ОАО «</w:t>
                  </w:r>
                  <w:proofErr w:type="spellStart"/>
                  <w:r>
                    <w:rPr>
                      <w:rFonts w:ascii="Arial" w:hAnsi="Arial" w:cs="Arial"/>
                      <w:sz w:val="14"/>
                      <w:szCs w:val="14"/>
                    </w:rPr>
                    <w:t>Тюменьэнерго</w:t>
                  </w:r>
                  <w:proofErr w:type="spellEnd"/>
                  <w:r>
                    <w:rPr>
                      <w:rFonts w:ascii="Arial" w:hAnsi="Arial" w:cs="Arial"/>
                      <w:sz w:val="14"/>
                      <w:szCs w:val="14"/>
                    </w:rPr>
                    <w:t>» (а также дочерними обществами ОАО «Холдинг МРСК», дочерними обществами ОАО «Холдинг</w:t>
                  </w:r>
                  <w:proofErr w:type="gramEnd"/>
                  <w:r>
                    <w:rPr>
                      <w:rFonts w:ascii="Arial" w:hAnsi="Arial" w:cs="Arial"/>
                      <w:sz w:val="14"/>
                      <w:szCs w:val="14"/>
                    </w:rPr>
                    <w:t xml:space="preserve"> </w:t>
                  </w:r>
                  <w:proofErr w:type="gramStart"/>
                  <w:r>
                    <w:rPr>
                      <w:rFonts w:ascii="Arial"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Pr>
                      <w:rFonts w:ascii="Arial" w:hAnsi="Arial" w:cs="Arial"/>
                      <w:sz w:val="14"/>
                      <w:szCs w:val="14"/>
                    </w:rPr>
                    <w:br/>
                    <w:t>Отсутствие судебных актов об удовлетворении требований ОАО «</w:t>
                  </w:r>
                  <w:proofErr w:type="spellStart"/>
                  <w:r>
                    <w:rPr>
                      <w:rFonts w:ascii="Arial" w:hAnsi="Arial" w:cs="Arial"/>
                      <w:sz w:val="14"/>
                      <w:szCs w:val="14"/>
                    </w:rPr>
                    <w:t>Тюменьэнерго</w:t>
                  </w:r>
                  <w:proofErr w:type="spellEnd"/>
                  <w:r>
                    <w:rPr>
                      <w:rFonts w:ascii="Arial"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Pr>
                      <w:rFonts w:ascii="Arial" w:hAnsi="Arial" w:cs="Arial"/>
                      <w:sz w:val="14"/>
                      <w:szCs w:val="14"/>
                    </w:rPr>
                    <w:t>, предъявленных в связи с неисполнением, ненадлежащим исполнением Участником своих обязательств;</w:t>
                  </w:r>
                  <w:r>
                    <w:rPr>
                      <w:rFonts w:ascii="Arial" w:hAnsi="Arial" w:cs="Arial"/>
                      <w:sz w:val="14"/>
                      <w:szCs w:val="14"/>
                    </w:rPr>
                    <w:br/>
                    <w:t>- Техническое и коммерческое предложения должны соответствовать требованиям Заказчика.</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lastRenderedPageBreak/>
                    <w:t>Комплект конкурсной документации:</w:t>
                  </w:r>
                </w:p>
              </w:tc>
              <w:tc>
                <w:tcPr>
                  <w:tcW w:w="0" w:type="auto"/>
                  <w:hideMark/>
                </w:tcPr>
                <w:p w:rsidR="00D745A2" w:rsidRDefault="00D745A2">
                  <w:pPr>
                    <w:rPr>
                      <w:rFonts w:ascii="Arial" w:hAnsi="Arial" w:cs="Arial"/>
                      <w:sz w:val="14"/>
                      <w:szCs w:val="14"/>
                    </w:rPr>
                  </w:pPr>
                  <w:r>
                    <w:rPr>
                      <w:rFonts w:ascii="Arial" w:hAnsi="Arial" w:cs="Arial"/>
                      <w:sz w:val="14"/>
                      <w:szCs w:val="14"/>
                    </w:rPr>
                    <w:t>Конкурсную документацию Участники могут получить через электронную торговую площадку - http://www.b2b-MRSK.ru/</w:t>
                  </w:r>
                  <w:r>
                    <w:rPr>
                      <w:rFonts w:ascii="Arial" w:hAnsi="Arial" w:cs="Arial"/>
                      <w:sz w:val="14"/>
                      <w:szCs w:val="14"/>
                    </w:rPr>
                    <w:br/>
                    <w:t>Информация о закупке также размещена на сайте Заказчика по адресу: www.te.ru в разделе «Закупки» и на Официальном сайте РФ – www.zakupki.gov.ru и доступна для ознакомления без взимания платы.</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Конкурсная документация:</w:t>
                  </w:r>
                </w:p>
              </w:tc>
              <w:tc>
                <w:tcPr>
                  <w:tcW w:w="0" w:type="auto"/>
                  <w:shd w:val="clear" w:color="auto" w:fill="F7F7F7"/>
                  <w:hideMark/>
                </w:tcPr>
                <w:p w:rsidR="00D745A2" w:rsidRDefault="00D745A2" w:rsidP="00D745A2">
                  <w:pPr>
                    <w:rPr>
                      <w:rFonts w:ascii="Arial" w:hAnsi="Arial" w:cs="Arial"/>
                      <w:sz w:val="14"/>
                      <w:szCs w:val="14"/>
                    </w:rPr>
                  </w:pPr>
                  <w:hyperlink r:id="rId15" w:tgtFrame="_blank" w:history="1">
                    <w:r>
                      <w:rPr>
                        <w:rFonts w:ascii="Arial" w:hAnsi="Arial" w:cs="Arial"/>
                        <w:color w:val="1C50A4"/>
                        <w:sz w:val="14"/>
                        <w:szCs w:val="14"/>
                      </w:rPr>
                      <w:t xml:space="preserve">Скачать файл </w:t>
                    </w:r>
                    <w:r>
                      <w:rPr>
                        <w:rFonts w:ascii="Arial" w:hAnsi="Arial" w:cs="Arial"/>
                        <w:b/>
                        <w:bCs/>
                        <w:color w:val="1C50A4"/>
                        <w:sz w:val="14"/>
                        <w:szCs w:val="14"/>
                      </w:rPr>
                      <w:t xml:space="preserve">КД ПИР </w:t>
                    </w:r>
                    <w:proofErr w:type="spellStart"/>
                    <w:r>
                      <w:rPr>
                        <w:rFonts w:ascii="Arial" w:hAnsi="Arial" w:cs="Arial"/>
                        <w:b/>
                        <w:bCs/>
                        <w:color w:val="1C50A4"/>
                        <w:sz w:val="14"/>
                        <w:szCs w:val="14"/>
                      </w:rPr>
                      <w:t>Соровская.rar</w:t>
                    </w:r>
                    <w:proofErr w:type="spellEnd"/>
                  </w:hyperlink>
                  <w:r>
                    <w:rPr>
                      <w:rFonts w:ascii="Arial" w:hAnsi="Arial" w:cs="Arial"/>
                      <w:sz w:val="14"/>
                      <w:szCs w:val="14"/>
                    </w:rPr>
                    <w:t> (15.2 Мб)</w:t>
                  </w:r>
                </w:p>
                <w:p w:rsidR="00D745A2" w:rsidRDefault="00D745A2">
                  <w:pPr>
                    <w:rPr>
                      <w:rFonts w:ascii="Arial" w:hAnsi="Arial" w:cs="Arial"/>
                      <w:sz w:val="14"/>
                      <w:szCs w:val="14"/>
                    </w:rPr>
                  </w:pPr>
                  <w:hyperlink r:id="rId16" w:history="1">
                    <w:r>
                      <w:rPr>
                        <w:rFonts w:ascii="Arial" w:hAnsi="Arial" w:cs="Arial"/>
                        <w:b/>
                        <w:bCs/>
                        <w:color w:val="1C50A4"/>
                        <w:sz w:val="14"/>
                        <w:szCs w:val="14"/>
                      </w:rPr>
                      <w:t>Редактировать конкурсную документацию</w:t>
                    </w:r>
                  </w:hyperlink>
                  <w:r>
                    <w:rPr>
                      <w:rFonts w:ascii="Arial" w:hAnsi="Arial" w:cs="Arial"/>
                      <w:sz w:val="14"/>
                      <w:szCs w:val="14"/>
                    </w:rPr>
                    <w:t xml:space="preserve"> </w:t>
                  </w:r>
                </w:p>
                <w:p w:rsidR="00D745A2" w:rsidRDefault="00D745A2" w:rsidP="00D745A2">
                  <w:pPr>
                    <w:rPr>
                      <w:rFonts w:ascii="Arial" w:hAnsi="Arial" w:cs="Arial"/>
                      <w:sz w:val="14"/>
                      <w:szCs w:val="14"/>
                    </w:rPr>
                  </w:pPr>
                  <w:hyperlink r:id="rId17" w:tgtFrame="signature" w:history="1">
                    <w:r>
                      <w:rPr>
                        <w:rFonts w:ascii="Arial" w:hAnsi="Arial" w:cs="Arial"/>
                        <w:color w:val="1C50A4"/>
                        <w:sz w:val="14"/>
                        <w:szCs w:val="14"/>
                      </w:rPr>
                      <w:t>Подписана ЭЦП</w:t>
                    </w:r>
                  </w:hyperlink>
                </w:p>
                <w:p w:rsidR="00D745A2" w:rsidRDefault="00D745A2" w:rsidP="00D745A2">
                  <w:pPr>
                    <w:rPr>
                      <w:rFonts w:ascii="Arial" w:hAnsi="Arial" w:cs="Arial"/>
                      <w:sz w:val="14"/>
                      <w:szCs w:val="14"/>
                    </w:rPr>
                  </w:pPr>
                  <w:hyperlink r:id="rId18" w:history="1">
                    <w:r>
                      <w:rPr>
                        <w:rFonts w:ascii="Arial" w:hAnsi="Arial" w:cs="Arial"/>
                        <w:color w:val="1C50A4"/>
                        <w:sz w:val="14"/>
                        <w:szCs w:val="14"/>
                      </w:rPr>
                      <w:t>Перевести документацию на другой язык</w:t>
                    </w:r>
                  </w:hyperlink>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Порядок предоставления конкурсной документации:</w:t>
                  </w:r>
                </w:p>
              </w:tc>
              <w:tc>
                <w:tcPr>
                  <w:tcW w:w="0" w:type="auto"/>
                  <w:hideMark/>
                </w:tcPr>
                <w:p w:rsidR="00D745A2" w:rsidRDefault="00D745A2">
                  <w:pPr>
                    <w:rPr>
                      <w:rFonts w:ascii="Arial" w:hAnsi="Arial" w:cs="Arial"/>
                      <w:sz w:val="14"/>
                      <w:szCs w:val="14"/>
                    </w:rPr>
                  </w:pPr>
                  <w:r>
                    <w:rPr>
                      <w:rFonts w:ascii="Arial"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hAnsi="Arial" w:cs="Arial"/>
                      <w:sz w:val="14"/>
                      <w:szCs w:val="14"/>
                    </w:rPr>
                    <w:t>с даты размещения</w:t>
                  </w:r>
                  <w:proofErr w:type="gramEnd"/>
                  <w:r>
                    <w:rPr>
                      <w:rFonts w:ascii="Arial" w:hAnsi="Arial" w:cs="Arial"/>
                      <w:sz w:val="14"/>
                      <w:szCs w:val="14"/>
                    </w:rPr>
                    <w:t xml:space="preserve"> закупки.</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Обеспечение конкурсных заявок, кроме банковских гарантий:</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 xml:space="preserve">Обеспечение Предложений на участие в открытом конкурсе в размере 10%от стоимости предложения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Pr>
                      <w:rFonts w:ascii="Arial" w:hAnsi="Arial" w:cs="Arial"/>
                      <w:sz w:val="14"/>
                      <w:szCs w:val="14"/>
                    </w:rPr>
                    <w:t>невнесенным</w:t>
                  </w:r>
                  <w:proofErr w:type="gramEnd"/>
                  <w:r>
                    <w:rPr>
                      <w:rFonts w:ascii="Arial" w:hAnsi="Arial" w:cs="Arial"/>
                      <w:sz w:val="14"/>
                      <w:szCs w:val="14"/>
                    </w:rPr>
                    <w:t xml:space="preserve"> и предложение рассматриваться не будет.</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Конкурсные заявки:</w:t>
                  </w:r>
                </w:p>
              </w:tc>
              <w:tc>
                <w:tcPr>
                  <w:tcW w:w="0" w:type="auto"/>
                  <w:hideMark/>
                </w:tcPr>
                <w:p w:rsidR="00D745A2" w:rsidRDefault="00D745A2">
                  <w:pPr>
                    <w:rPr>
                      <w:rFonts w:ascii="Arial" w:hAnsi="Arial" w:cs="Arial"/>
                      <w:sz w:val="14"/>
                      <w:szCs w:val="14"/>
                    </w:rPr>
                  </w:pPr>
                  <w:r>
                    <w:rPr>
                      <w:rFonts w:ascii="Arial"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4"/>
                      <w:szCs w:val="14"/>
                    </w:rPr>
                    <w:t>дств в д</w:t>
                  </w:r>
                  <w:proofErr w:type="gramEnd"/>
                  <w:r>
                    <w:rPr>
                      <w:rFonts w:ascii="Arial"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При выборе победителя учитывается:</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Цена с НДС</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Место вскрытия конвертов:</w:t>
                  </w:r>
                </w:p>
              </w:tc>
              <w:tc>
                <w:tcPr>
                  <w:tcW w:w="0" w:type="auto"/>
                  <w:hideMark/>
                </w:tcPr>
                <w:p w:rsidR="00D745A2" w:rsidRDefault="00D745A2">
                  <w:pPr>
                    <w:rPr>
                      <w:rFonts w:ascii="Arial" w:hAnsi="Arial" w:cs="Arial"/>
                      <w:sz w:val="14"/>
                      <w:szCs w:val="14"/>
                    </w:rPr>
                  </w:pPr>
                  <w:r>
                    <w:rPr>
                      <w:rFonts w:ascii="Arial" w:hAnsi="Arial" w:cs="Arial"/>
                      <w:sz w:val="14"/>
                      <w:szCs w:val="14"/>
                    </w:rPr>
                    <w:t>Вскрытие конвертов с заявками состоится на сайте системы электронных торгов группы B2B-Center (www.b2b-center.ru).</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Дата вскрытия конвертов (крайний срок подачи конкурсных заявок):</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 xml:space="preserve">Вскрытие конвертов с заявками состоится </w:t>
                  </w:r>
                  <w:r>
                    <w:rPr>
                      <w:rFonts w:ascii="Arial" w:hAnsi="Arial" w:cs="Arial"/>
                      <w:b/>
                      <w:bCs/>
                      <w:sz w:val="14"/>
                      <w:szCs w:val="14"/>
                    </w:rPr>
                    <w:t>27.05.2013 в 07:30 по московскому времени</w:t>
                  </w:r>
                  <w:r>
                    <w:rPr>
                      <w:rFonts w:ascii="Arial" w:hAnsi="Arial" w:cs="Arial"/>
                      <w:sz w:val="14"/>
                      <w:szCs w:val="14"/>
                    </w:rPr>
                    <w:t>.</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 xml:space="preserve">Дата рассмотрения </w:t>
                  </w:r>
                  <w:r>
                    <w:rPr>
                      <w:rFonts w:ascii="Arial" w:hAnsi="Arial" w:cs="Arial"/>
                      <w:sz w:val="14"/>
                      <w:szCs w:val="14"/>
                    </w:rPr>
                    <w:lastRenderedPageBreak/>
                    <w:t>предложений:</w:t>
                  </w:r>
                </w:p>
              </w:tc>
              <w:tc>
                <w:tcPr>
                  <w:tcW w:w="0" w:type="auto"/>
                  <w:hideMark/>
                </w:tcPr>
                <w:p w:rsidR="00D745A2" w:rsidRDefault="00D745A2">
                  <w:pPr>
                    <w:rPr>
                      <w:rFonts w:ascii="Arial" w:hAnsi="Arial" w:cs="Arial"/>
                      <w:sz w:val="14"/>
                      <w:szCs w:val="14"/>
                    </w:rPr>
                  </w:pPr>
                  <w:r>
                    <w:rPr>
                      <w:rFonts w:ascii="Arial" w:hAnsi="Arial" w:cs="Arial"/>
                      <w:sz w:val="14"/>
                      <w:szCs w:val="14"/>
                    </w:rPr>
                    <w:lastRenderedPageBreak/>
                    <w:t>17.06.2013 14:00</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lastRenderedPageBreak/>
                    <w:t>Место рассмотрения предложений:</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628303, ХМАО-Югра, Тюменская область, город Нефтеюганск, ул. Мира, 15</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Дата и время подведения итогов:</w:t>
                  </w:r>
                </w:p>
              </w:tc>
              <w:tc>
                <w:tcPr>
                  <w:tcW w:w="0" w:type="auto"/>
                  <w:hideMark/>
                </w:tcPr>
                <w:p w:rsidR="00D745A2" w:rsidRDefault="00D745A2">
                  <w:pPr>
                    <w:rPr>
                      <w:rFonts w:ascii="Arial" w:hAnsi="Arial" w:cs="Arial"/>
                      <w:sz w:val="14"/>
                      <w:szCs w:val="14"/>
                    </w:rPr>
                  </w:pPr>
                  <w:r>
                    <w:rPr>
                      <w:rFonts w:ascii="Arial" w:hAnsi="Arial" w:cs="Arial"/>
                      <w:sz w:val="14"/>
                      <w:szCs w:val="14"/>
                    </w:rPr>
                    <w:t>24.06.2013 14:00</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Место подведения итогов:</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628303, ХМАО-Югра, Тюменская область, город Нефтеюганск, ул. Мира, 15</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Победитель конкурса:</w:t>
                  </w:r>
                </w:p>
              </w:tc>
              <w:tc>
                <w:tcPr>
                  <w:tcW w:w="0" w:type="auto"/>
                  <w:hideMark/>
                </w:tcPr>
                <w:p w:rsidR="00D745A2" w:rsidRDefault="00D745A2">
                  <w:pPr>
                    <w:rPr>
                      <w:rFonts w:ascii="Arial" w:hAnsi="Arial" w:cs="Arial"/>
                      <w:sz w:val="14"/>
                      <w:szCs w:val="14"/>
                    </w:rPr>
                  </w:pPr>
                  <w:r>
                    <w:rPr>
                      <w:rFonts w:ascii="Arial"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4"/>
                      <w:szCs w:val="14"/>
                    </w:rPr>
                    <w:t>ранжировки</w:t>
                  </w:r>
                  <w:proofErr w:type="spellEnd"/>
                  <w:r>
                    <w:rPr>
                      <w:rFonts w:ascii="Arial"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Лимитная (начальная) цена закупки:</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Лот № 1. 36 202 528,62 руб. (Цена с НДС)</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Переторжка (регулирование цены):</w:t>
                  </w:r>
                </w:p>
              </w:tc>
              <w:tc>
                <w:tcPr>
                  <w:tcW w:w="0" w:type="auto"/>
                  <w:hideMark/>
                </w:tcPr>
                <w:p w:rsidR="00D745A2" w:rsidRDefault="00D745A2">
                  <w:pPr>
                    <w:rPr>
                      <w:rFonts w:ascii="Arial" w:hAnsi="Arial" w:cs="Arial"/>
                      <w:sz w:val="14"/>
                      <w:szCs w:val="14"/>
                    </w:rPr>
                  </w:pPr>
                  <w:r>
                    <w:rPr>
                      <w:rFonts w:ascii="Arial" w:hAnsi="Arial" w:cs="Arial"/>
                      <w:sz w:val="14"/>
                      <w:szCs w:val="14"/>
                    </w:rPr>
                    <w:t>Организатор конкурса намерен воспользоваться правом на проведение переторжки (регулирования цены).</w: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Дополнительная информация о конкурсе:</w:t>
                  </w:r>
                </w:p>
              </w:tc>
              <w:tc>
                <w:tcPr>
                  <w:tcW w:w="0" w:type="auto"/>
                  <w:shd w:val="clear" w:color="auto" w:fill="F7F7F7"/>
                  <w:hideMark/>
                </w:tcPr>
                <w:p w:rsidR="00D745A2" w:rsidRDefault="00D745A2">
                  <w:pPr>
                    <w:rPr>
                      <w:rFonts w:ascii="Arial" w:hAnsi="Arial" w:cs="Arial"/>
                      <w:sz w:val="14"/>
                      <w:szCs w:val="14"/>
                    </w:rPr>
                  </w:pPr>
                  <w:r>
                    <w:rPr>
                      <w:rFonts w:ascii="Arial"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Адрес места поставки товара, проведения работ или оказания услуг:</w:t>
                  </w:r>
                </w:p>
              </w:tc>
              <w:tc>
                <w:tcPr>
                  <w:tcW w:w="0" w:type="auto"/>
                  <w:hideMark/>
                </w:tcPr>
                <w:p w:rsidR="00D745A2" w:rsidRDefault="00D745A2">
                  <w:pPr>
                    <w:rPr>
                      <w:rFonts w:ascii="Arial" w:hAnsi="Arial" w:cs="Arial"/>
                      <w:sz w:val="14"/>
                      <w:szCs w:val="14"/>
                    </w:rPr>
                  </w:pPr>
                  <w:hyperlink w:history="1">
                    <w:r>
                      <w:rPr>
                        <w:rFonts w:ascii="Arial" w:hAnsi="Arial" w:cs="Arial"/>
                        <w:color w:val="1C50A4"/>
                        <w:sz w:val="14"/>
                        <w:szCs w:val="14"/>
                      </w:rPr>
                      <w:t xml:space="preserve">Россия, Ханты-Мансийский Автономный округ - Югра, Тюменская обл., </w:t>
                    </w:r>
                    <w:proofErr w:type="spellStart"/>
                    <w:r>
                      <w:rPr>
                        <w:rFonts w:ascii="Arial" w:hAnsi="Arial" w:cs="Arial"/>
                        <w:color w:val="1C50A4"/>
                        <w:sz w:val="14"/>
                        <w:szCs w:val="14"/>
                      </w:rPr>
                      <w:t>Нефтеюганский</w:t>
                    </w:r>
                    <w:proofErr w:type="spellEnd"/>
                    <w:r>
                      <w:rPr>
                        <w:rFonts w:ascii="Arial" w:hAnsi="Arial" w:cs="Arial"/>
                        <w:color w:val="1C50A4"/>
                        <w:sz w:val="14"/>
                        <w:szCs w:val="14"/>
                      </w:rPr>
                      <w:t xml:space="preserve"> район</w:t>
                    </w:r>
                  </w:hyperlink>
                  <w:r>
                    <w:rPr>
                      <w:rFonts w:ascii="Arial" w:hAnsi="Arial" w:cs="Arial"/>
                      <w:sz w:val="14"/>
                      <w:szCs w:val="14"/>
                    </w:rPr>
                    <w:t xml:space="preserve"> </w:t>
                  </w:r>
                  <w:r>
                    <w:rPr>
                      <w:rFonts w:ascii="Arial" w:hAnsi="Arial" w:cs="Arial"/>
                      <w:sz w:val="14"/>
                      <w:szCs w:val="14"/>
                    </w:rPr>
                    <w:pict/>
                  </w:r>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Выгрузка на ОС:</w:t>
                  </w:r>
                </w:p>
              </w:tc>
              <w:tc>
                <w:tcPr>
                  <w:tcW w:w="0" w:type="auto"/>
                  <w:shd w:val="clear" w:color="auto" w:fill="F7F7F7"/>
                  <w:hideMark/>
                </w:tcPr>
                <w:p w:rsidR="00D745A2" w:rsidRDefault="00D745A2">
                  <w:pPr>
                    <w:pStyle w:val="z-"/>
                  </w:pPr>
                  <w:r>
                    <w:t>Начало формы</w:t>
                  </w:r>
                </w:p>
                <w:p w:rsidR="00D745A2" w:rsidRDefault="00D745A2">
                  <w:pPr>
                    <w:rPr>
                      <w:rFonts w:ascii="Arial" w:hAnsi="Arial" w:cs="Arial"/>
                      <w:sz w:val="14"/>
                      <w:szCs w:val="14"/>
                    </w:rPr>
                  </w:pPr>
                  <w:r>
                    <w:rPr>
                      <w:rFonts w:ascii="Arial" w:hAnsi="Arial" w:cs="Arial"/>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D745A2" w:rsidRDefault="00D745A2">
                  <w:pPr>
                    <w:pStyle w:val="z-1"/>
                  </w:pPr>
                  <w:r>
                    <w:t>Конец формы</w:t>
                  </w:r>
                </w:p>
                <w:p w:rsidR="00D745A2" w:rsidRDefault="00D745A2">
                  <w:pPr>
                    <w:rPr>
                      <w:rFonts w:ascii="Arial" w:hAnsi="Arial" w:cs="Arial"/>
                      <w:sz w:val="14"/>
                      <w:szCs w:val="14"/>
                    </w:rPr>
                  </w:pPr>
                  <w:r>
                    <w:rPr>
                      <w:rFonts w:ascii="Arial" w:hAnsi="Arial" w:cs="Arial"/>
                      <w:sz w:val="14"/>
                      <w:szCs w:val="14"/>
                    </w:rPr>
                    <w:br/>
                    <w:t>Выгрузка назначена в ЛК ОАО "</w:t>
                  </w:r>
                  <w:proofErr w:type="spellStart"/>
                  <w:r>
                    <w:rPr>
                      <w:rFonts w:ascii="Arial" w:hAnsi="Arial" w:cs="Arial"/>
                      <w:sz w:val="14"/>
                      <w:szCs w:val="14"/>
                    </w:rPr>
                    <w:t>Тюменьэнерго</w:t>
                  </w:r>
                  <w:proofErr w:type="spellEnd"/>
                  <w:r>
                    <w:rPr>
                      <w:rFonts w:ascii="Arial" w:hAnsi="Arial" w:cs="Arial"/>
                      <w:sz w:val="14"/>
                      <w:szCs w:val="14"/>
                    </w:rPr>
                    <w:t>" ф-л НЭС (г. Нефтеюганск)</w:t>
                  </w:r>
                  <w:r>
                    <w:rPr>
                      <w:rFonts w:ascii="Arial" w:hAnsi="Arial" w:cs="Arial"/>
                      <w:sz w:val="14"/>
                      <w:szCs w:val="14"/>
                    </w:rPr>
                    <w:br/>
                    <w:t>Поставлена в очередь на выгрузку</w:t>
                  </w:r>
                </w:p>
              </w:tc>
            </w:tr>
            <w:tr w:rsidR="00D745A2">
              <w:trPr>
                <w:tblCellSpacing w:w="0" w:type="dxa"/>
              </w:trPr>
              <w:tc>
                <w:tcPr>
                  <w:tcW w:w="0" w:type="auto"/>
                  <w:hideMark/>
                </w:tcPr>
                <w:p w:rsidR="00D745A2" w:rsidRDefault="00D745A2">
                  <w:pPr>
                    <w:jc w:val="right"/>
                    <w:rPr>
                      <w:rFonts w:ascii="Arial" w:hAnsi="Arial" w:cs="Arial"/>
                      <w:sz w:val="14"/>
                      <w:szCs w:val="14"/>
                    </w:rPr>
                  </w:pPr>
                  <w:r>
                    <w:rPr>
                      <w:rFonts w:ascii="Arial" w:hAnsi="Arial" w:cs="Arial"/>
                      <w:sz w:val="14"/>
                      <w:szCs w:val="14"/>
                    </w:rPr>
                    <w:t>Дата последнего редактирования:</w:t>
                  </w:r>
                </w:p>
              </w:tc>
              <w:tc>
                <w:tcPr>
                  <w:tcW w:w="0" w:type="auto"/>
                  <w:hideMark/>
                </w:tcPr>
                <w:p w:rsidR="00D745A2" w:rsidRDefault="00D745A2">
                  <w:pPr>
                    <w:rPr>
                      <w:rFonts w:ascii="Arial" w:hAnsi="Arial" w:cs="Arial"/>
                      <w:sz w:val="14"/>
                      <w:szCs w:val="14"/>
                    </w:rPr>
                  </w:pPr>
                  <w:r>
                    <w:rPr>
                      <w:rFonts w:ascii="Arial" w:hAnsi="Arial" w:cs="Arial"/>
                      <w:sz w:val="14"/>
                      <w:szCs w:val="14"/>
                    </w:rPr>
                    <w:t xml:space="preserve">29.04.2013 17:06, </w:t>
                  </w:r>
                  <w:hyperlink r:id="rId21" w:tgtFrame="_blank" w:tooltip="Отправить личное сообщение" w:history="1">
                    <w:r>
                      <w:rPr>
                        <w:rStyle w:val="userlinkmenu"/>
                        <w:rFonts w:ascii="Arial" w:hAnsi="Arial" w:cs="Arial"/>
                        <w:color w:val="1C50A4"/>
                        <w:sz w:val="14"/>
                        <w:szCs w:val="14"/>
                      </w:rPr>
                      <w:t>Яковленко Яна Валерьевна</w:t>
                    </w:r>
                  </w:hyperlink>
                </w:p>
              </w:tc>
            </w:tr>
            <w:tr w:rsidR="00D745A2">
              <w:trPr>
                <w:tblCellSpacing w:w="0" w:type="dxa"/>
              </w:trPr>
              <w:tc>
                <w:tcPr>
                  <w:tcW w:w="0" w:type="auto"/>
                  <w:shd w:val="clear" w:color="auto" w:fill="F7F7F7"/>
                  <w:hideMark/>
                </w:tcPr>
                <w:p w:rsidR="00D745A2" w:rsidRDefault="00D745A2">
                  <w:pPr>
                    <w:jc w:val="right"/>
                    <w:rPr>
                      <w:rFonts w:ascii="Arial" w:hAnsi="Arial" w:cs="Arial"/>
                      <w:sz w:val="14"/>
                      <w:szCs w:val="14"/>
                    </w:rPr>
                  </w:pPr>
                  <w:r>
                    <w:rPr>
                      <w:rFonts w:ascii="Arial" w:hAnsi="Arial" w:cs="Arial"/>
                      <w:sz w:val="14"/>
                      <w:szCs w:val="14"/>
                    </w:rPr>
                    <w:t>Информация о подписи:</w:t>
                  </w:r>
                </w:p>
              </w:tc>
              <w:tc>
                <w:tcPr>
                  <w:tcW w:w="0" w:type="auto"/>
                  <w:shd w:val="clear" w:color="auto" w:fill="F7F7F7"/>
                  <w:hideMark/>
                </w:tcPr>
                <w:p w:rsidR="00D745A2" w:rsidRDefault="00D745A2">
                  <w:pPr>
                    <w:rPr>
                      <w:rFonts w:ascii="Arial" w:hAnsi="Arial" w:cs="Arial"/>
                      <w:sz w:val="14"/>
                      <w:szCs w:val="14"/>
                    </w:rPr>
                  </w:pPr>
                  <w:hyperlink r:id="rId22" w:tgtFrame="signature" w:history="1">
                    <w:r>
                      <w:rPr>
                        <w:rFonts w:ascii="Arial" w:hAnsi="Arial" w:cs="Arial"/>
                        <w:color w:val="1C50A4"/>
                        <w:sz w:val="14"/>
                        <w:szCs w:val="14"/>
                      </w:rPr>
                      <w:t>Подписано ЭЦП</w:t>
                    </w:r>
                  </w:hyperlink>
                </w:p>
              </w:tc>
            </w:tr>
          </w:tbl>
          <w:p w:rsidR="00D745A2" w:rsidRDefault="00D745A2">
            <w:pPr>
              <w:rPr>
                <w:rFonts w:ascii="Arial" w:hAnsi="Arial" w:cs="Arial"/>
                <w:sz w:val="14"/>
                <w:szCs w:val="14"/>
              </w:rPr>
            </w:pPr>
          </w:p>
        </w:tc>
      </w:tr>
    </w:tbl>
    <w:p w:rsidR="003C5041" w:rsidRPr="00D745A2" w:rsidRDefault="003C5041" w:rsidP="00D745A2"/>
    <w:sectPr w:rsidR="003C5041" w:rsidRPr="00D74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31"/>
    <w:rsid w:val="00193746"/>
    <w:rsid w:val="003C5041"/>
    <w:rsid w:val="009224C2"/>
    <w:rsid w:val="009F42C4"/>
    <w:rsid w:val="00C41F31"/>
    <w:rsid w:val="00D7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24C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4C2"/>
    <w:rPr>
      <w:rFonts w:ascii="Arial" w:eastAsia="Times New Roman" w:hAnsi="Arial" w:cs="Arial"/>
      <w:color w:val="333333"/>
      <w:kern w:val="36"/>
      <w:sz w:val="36"/>
      <w:szCs w:val="36"/>
      <w:lang w:eastAsia="ru-RU"/>
    </w:rPr>
  </w:style>
  <w:style w:type="character" w:customStyle="1" w:styleId="bg1">
    <w:name w:val="bg1"/>
    <w:basedOn w:val="a0"/>
    <w:rsid w:val="009224C2"/>
    <w:rPr>
      <w:color w:val="A0A0A0"/>
      <w:sz w:val="18"/>
      <w:szCs w:val="18"/>
    </w:rPr>
  </w:style>
  <w:style w:type="character" w:customStyle="1" w:styleId="userlinkmenu">
    <w:name w:val="userlink_menu"/>
    <w:basedOn w:val="a0"/>
    <w:rsid w:val="009224C2"/>
  </w:style>
  <w:style w:type="paragraph" w:styleId="a3">
    <w:name w:val="Normal (Web)"/>
    <w:basedOn w:val="a"/>
    <w:uiPriority w:val="99"/>
    <w:semiHidden/>
    <w:unhideWhenUsed/>
    <w:rsid w:val="00193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93746"/>
    <w:rPr>
      <w:color w:val="FF0000"/>
    </w:rPr>
  </w:style>
  <w:style w:type="paragraph" w:customStyle="1" w:styleId="imp">
    <w:name w:val="imp"/>
    <w:basedOn w:val="a"/>
    <w:rsid w:val="00D745A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D745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745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745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745A2"/>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24C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4C2"/>
    <w:rPr>
      <w:rFonts w:ascii="Arial" w:eastAsia="Times New Roman" w:hAnsi="Arial" w:cs="Arial"/>
      <w:color w:val="333333"/>
      <w:kern w:val="36"/>
      <w:sz w:val="36"/>
      <w:szCs w:val="36"/>
      <w:lang w:eastAsia="ru-RU"/>
    </w:rPr>
  </w:style>
  <w:style w:type="character" w:customStyle="1" w:styleId="bg1">
    <w:name w:val="bg1"/>
    <w:basedOn w:val="a0"/>
    <w:rsid w:val="009224C2"/>
    <w:rPr>
      <w:color w:val="A0A0A0"/>
      <w:sz w:val="18"/>
      <w:szCs w:val="18"/>
    </w:rPr>
  </w:style>
  <w:style w:type="character" w:customStyle="1" w:styleId="userlinkmenu">
    <w:name w:val="userlink_menu"/>
    <w:basedOn w:val="a0"/>
    <w:rsid w:val="009224C2"/>
  </w:style>
  <w:style w:type="paragraph" w:styleId="a3">
    <w:name w:val="Normal (Web)"/>
    <w:basedOn w:val="a"/>
    <w:uiPriority w:val="99"/>
    <w:semiHidden/>
    <w:unhideWhenUsed/>
    <w:rsid w:val="00193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93746"/>
    <w:rPr>
      <w:color w:val="FF0000"/>
    </w:rPr>
  </w:style>
  <w:style w:type="paragraph" w:customStyle="1" w:styleId="imp">
    <w:name w:val="imp"/>
    <w:basedOn w:val="a"/>
    <w:rsid w:val="00D745A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D745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745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745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745A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21882">
      <w:bodyDiv w:val="1"/>
      <w:marLeft w:val="0"/>
      <w:marRight w:val="0"/>
      <w:marTop w:val="0"/>
      <w:marBottom w:val="0"/>
      <w:divBdr>
        <w:top w:val="none" w:sz="0" w:space="0" w:color="auto"/>
        <w:left w:val="none" w:sz="0" w:space="0" w:color="auto"/>
        <w:bottom w:val="none" w:sz="0" w:space="0" w:color="auto"/>
        <w:right w:val="none" w:sz="0" w:space="0" w:color="auto"/>
      </w:divBdr>
      <w:divsChild>
        <w:div w:id="1724016438">
          <w:marLeft w:val="0"/>
          <w:marRight w:val="15"/>
          <w:marTop w:val="0"/>
          <w:marBottom w:val="30"/>
          <w:divBdr>
            <w:top w:val="none" w:sz="0" w:space="0" w:color="auto"/>
            <w:left w:val="none" w:sz="0" w:space="0" w:color="auto"/>
            <w:bottom w:val="none" w:sz="0" w:space="0" w:color="auto"/>
            <w:right w:val="none" w:sz="0" w:space="0" w:color="auto"/>
          </w:divBdr>
        </w:div>
        <w:div w:id="696975509">
          <w:marLeft w:val="0"/>
          <w:marRight w:val="15"/>
          <w:marTop w:val="0"/>
          <w:marBottom w:val="30"/>
          <w:divBdr>
            <w:top w:val="none" w:sz="0" w:space="0" w:color="auto"/>
            <w:left w:val="none" w:sz="0" w:space="0" w:color="auto"/>
            <w:bottom w:val="none" w:sz="0" w:space="0" w:color="auto"/>
            <w:right w:val="none" w:sz="0" w:space="0" w:color="auto"/>
          </w:divBdr>
        </w:div>
        <w:div w:id="1611693697">
          <w:marLeft w:val="0"/>
          <w:marRight w:val="15"/>
          <w:marTop w:val="0"/>
          <w:marBottom w:val="30"/>
          <w:divBdr>
            <w:top w:val="none" w:sz="0" w:space="0" w:color="auto"/>
            <w:left w:val="none" w:sz="0" w:space="0" w:color="auto"/>
            <w:bottom w:val="none" w:sz="0" w:space="0" w:color="auto"/>
            <w:right w:val="none" w:sz="0" w:space="0" w:color="auto"/>
          </w:divBdr>
        </w:div>
        <w:div w:id="1310670890">
          <w:marLeft w:val="0"/>
          <w:marRight w:val="15"/>
          <w:marTop w:val="0"/>
          <w:marBottom w:val="30"/>
          <w:divBdr>
            <w:top w:val="none" w:sz="0" w:space="0" w:color="auto"/>
            <w:left w:val="none" w:sz="0" w:space="0" w:color="auto"/>
            <w:bottom w:val="none" w:sz="0" w:space="0" w:color="auto"/>
            <w:right w:val="none" w:sz="0" w:space="0" w:color="auto"/>
          </w:divBdr>
        </w:div>
        <w:div w:id="714737725">
          <w:marLeft w:val="0"/>
          <w:marRight w:val="15"/>
          <w:marTop w:val="0"/>
          <w:marBottom w:val="30"/>
          <w:divBdr>
            <w:top w:val="none" w:sz="0" w:space="0" w:color="auto"/>
            <w:left w:val="none" w:sz="0" w:space="0" w:color="auto"/>
            <w:bottom w:val="none" w:sz="0" w:space="0" w:color="auto"/>
            <w:right w:val="none" w:sz="0" w:space="0" w:color="auto"/>
          </w:divBdr>
        </w:div>
        <w:div w:id="544174179">
          <w:marLeft w:val="0"/>
          <w:marRight w:val="15"/>
          <w:marTop w:val="0"/>
          <w:marBottom w:val="30"/>
          <w:divBdr>
            <w:top w:val="none" w:sz="0" w:space="0" w:color="auto"/>
            <w:left w:val="none" w:sz="0" w:space="0" w:color="auto"/>
            <w:bottom w:val="none" w:sz="0" w:space="0" w:color="auto"/>
            <w:right w:val="none" w:sz="0" w:space="0" w:color="auto"/>
          </w:divBdr>
        </w:div>
        <w:div w:id="565183960">
          <w:marLeft w:val="0"/>
          <w:marRight w:val="0"/>
          <w:marTop w:val="0"/>
          <w:marBottom w:val="0"/>
          <w:divBdr>
            <w:top w:val="none" w:sz="0" w:space="0" w:color="auto"/>
            <w:left w:val="none" w:sz="0" w:space="0" w:color="auto"/>
            <w:bottom w:val="none" w:sz="0" w:space="0" w:color="auto"/>
            <w:right w:val="none" w:sz="0" w:space="0" w:color="auto"/>
          </w:divBdr>
        </w:div>
      </w:divsChild>
    </w:div>
    <w:div w:id="1477793521">
      <w:bodyDiv w:val="1"/>
      <w:marLeft w:val="0"/>
      <w:marRight w:val="0"/>
      <w:marTop w:val="0"/>
      <w:marBottom w:val="0"/>
      <w:divBdr>
        <w:top w:val="none" w:sz="0" w:space="0" w:color="auto"/>
        <w:left w:val="none" w:sz="0" w:space="0" w:color="auto"/>
        <w:bottom w:val="none" w:sz="0" w:space="0" w:color="auto"/>
        <w:right w:val="none" w:sz="0" w:space="0" w:color="auto"/>
      </w:divBdr>
      <w:divsChild>
        <w:div w:id="1889563349">
          <w:marLeft w:val="0"/>
          <w:marRight w:val="15"/>
          <w:marTop w:val="0"/>
          <w:marBottom w:val="30"/>
          <w:divBdr>
            <w:top w:val="none" w:sz="0" w:space="0" w:color="auto"/>
            <w:left w:val="none" w:sz="0" w:space="0" w:color="auto"/>
            <w:bottom w:val="none" w:sz="0" w:space="0" w:color="auto"/>
            <w:right w:val="none" w:sz="0" w:space="0" w:color="auto"/>
          </w:divBdr>
        </w:div>
        <w:div w:id="113600640">
          <w:marLeft w:val="0"/>
          <w:marRight w:val="15"/>
          <w:marTop w:val="0"/>
          <w:marBottom w:val="30"/>
          <w:divBdr>
            <w:top w:val="none" w:sz="0" w:space="0" w:color="auto"/>
            <w:left w:val="none" w:sz="0" w:space="0" w:color="auto"/>
            <w:bottom w:val="none" w:sz="0" w:space="0" w:color="auto"/>
            <w:right w:val="none" w:sz="0" w:space="0" w:color="auto"/>
          </w:divBdr>
        </w:div>
        <w:div w:id="604268701">
          <w:marLeft w:val="0"/>
          <w:marRight w:val="15"/>
          <w:marTop w:val="0"/>
          <w:marBottom w:val="30"/>
          <w:divBdr>
            <w:top w:val="none" w:sz="0" w:space="0" w:color="auto"/>
            <w:left w:val="none" w:sz="0" w:space="0" w:color="auto"/>
            <w:bottom w:val="none" w:sz="0" w:space="0" w:color="auto"/>
            <w:right w:val="none" w:sz="0" w:space="0" w:color="auto"/>
          </w:divBdr>
        </w:div>
        <w:div w:id="2110153133">
          <w:marLeft w:val="0"/>
          <w:marRight w:val="15"/>
          <w:marTop w:val="0"/>
          <w:marBottom w:val="30"/>
          <w:divBdr>
            <w:top w:val="none" w:sz="0" w:space="0" w:color="auto"/>
            <w:left w:val="none" w:sz="0" w:space="0" w:color="auto"/>
            <w:bottom w:val="none" w:sz="0" w:space="0" w:color="auto"/>
            <w:right w:val="none" w:sz="0" w:space="0" w:color="auto"/>
          </w:divBdr>
        </w:div>
        <w:div w:id="1307512537">
          <w:marLeft w:val="0"/>
          <w:marRight w:val="15"/>
          <w:marTop w:val="0"/>
          <w:marBottom w:val="30"/>
          <w:divBdr>
            <w:top w:val="none" w:sz="0" w:space="0" w:color="auto"/>
            <w:left w:val="none" w:sz="0" w:space="0" w:color="auto"/>
            <w:bottom w:val="none" w:sz="0" w:space="0" w:color="auto"/>
            <w:right w:val="none" w:sz="0" w:space="0" w:color="auto"/>
          </w:divBdr>
        </w:div>
        <w:div w:id="902255039">
          <w:marLeft w:val="0"/>
          <w:marRight w:val="15"/>
          <w:marTop w:val="0"/>
          <w:marBottom w:val="30"/>
          <w:divBdr>
            <w:top w:val="none" w:sz="0" w:space="0" w:color="auto"/>
            <w:left w:val="none" w:sz="0" w:space="0" w:color="auto"/>
            <w:bottom w:val="none" w:sz="0" w:space="0" w:color="auto"/>
            <w:right w:val="none" w:sz="0" w:space="0" w:color="auto"/>
          </w:divBdr>
        </w:div>
        <w:div w:id="815342943">
          <w:marLeft w:val="0"/>
          <w:marRight w:val="0"/>
          <w:marTop w:val="0"/>
          <w:marBottom w:val="0"/>
          <w:divBdr>
            <w:top w:val="none" w:sz="0" w:space="0" w:color="auto"/>
            <w:left w:val="none" w:sz="0" w:space="0" w:color="auto"/>
            <w:bottom w:val="none" w:sz="0" w:space="0" w:color="auto"/>
            <w:right w:val="none" w:sz="0" w:space="0" w:color="auto"/>
          </w:divBdr>
        </w:div>
        <w:div w:id="941692430">
          <w:marLeft w:val="0"/>
          <w:marRight w:val="0"/>
          <w:marTop w:val="0"/>
          <w:marBottom w:val="0"/>
          <w:divBdr>
            <w:top w:val="none" w:sz="0" w:space="0" w:color="auto"/>
            <w:left w:val="none" w:sz="0" w:space="0" w:color="auto"/>
            <w:bottom w:val="none" w:sz="0" w:space="0" w:color="auto"/>
            <w:right w:val="none" w:sz="0" w:space="0" w:color="auto"/>
          </w:divBdr>
        </w:div>
        <w:div w:id="869999466">
          <w:marLeft w:val="0"/>
          <w:marRight w:val="0"/>
          <w:marTop w:val="0"/>
          <w:marBottom w:val="0"/>
          <w:divBdr>
            <w:top w:val="none" w:sz="0" w:space="0" w:color="auto"/>
            <w:left w:val="none" w:sz="0" w:space="0" w:color="auto"/>
            <w:bottom w:val="none" w:sz="0" w:space="0" w:color="auto"/>
            <w:right w:val="none" w:sz="0" w:space="0" w:color="auto"/>
          </w:divBdr>
        </w:div>
      </w:divsChild>
    </w:div>
    <w:div w:id="1643315242">
      <w:bodyDiv w:val="1"/>
      <w:marLeft w:val="0"/>
      <w:marRight w:val="0"/>
      <w:marTop w:val="0"/>
      <w:marBottom w:val="0"/>
      <w:divBdr>
        <w:top w:val="none" w:sz="0" w:space="0" w:color="auto"/>
        <w:left w:val="none" w:sz="0" w:space="0" w:color="auto"/>
        <w:bottom w:val="none" w:sz="0" w:space="0" w:color="auto"/>
        <w:right w:val="none" w:sz="0" w:space="0" w:color="auto"/>
      </w:divBdr>
      <w:divsChild>
        <w:div w:id="1659965736">
          <w:marLeft w:val="0"/>
          <w:marRight w:val="15"/>
          <w:marTop w:val="0"/>
          <w:marBottom w:val="30"/>
          <w:divBdr>
            <w:top w:val="none" w:sz="0" w:space="0" w:color="auto"/>
            <w:left w:val="none" w:sz="0" w:space="0" w:color="auto"/>
            <w:bottom w:val="none" w:sz="0" w:space="0" w:color="auto"/>
            <w:right w:val="none" w:sz="0" w:space="0" w:color="auto"/>
          </w:divBdr>
        </w:div>
        <w:div w:id="638917768">
          <w:marLeft w:val="0"/>
          <w:marRight w:val="15"/>
          <w:marTop w:val="0"/>
          <w:marBottom w:val="30"/>
          <w:divBdr>
            <w:top w:val="none" w:sz="0" w:space="0" w:color="auto"/>
            <w:left w:val="none" w:sz="0" w:space="0" w:color="auto"/>
            <w:bottom w:val="none" w:sz="0" w:space="0" w:color="auto"/>
            <w:right w:val="none" w:sz="0" w:space="0" w:color="auto"/>
          </w:divBdr>
        </w:div>
        <w:div w:id="531189344">
          <w:marLeft w:val="0"/>
          <w:marRight w:val="15"/>
          <w:marTop w:val="0"/>
          <w:marBottom w:val="30"/>
          <w:divBdr>
            <w:top w:val="none" w:sz="0" w:space="0" w:color="auto"/>
            <w:left w:val="none" w:sz="0" w:space="0" w:color="auto"/>
            <w:bottom w:val="none" w:sz="0" w:space="0" w:color="auto"/>
            <w:right w:val="none" w:sz="0" w:space="0" w:color="auto"/>
          </w:divBdr>
        </w:div>
        <w:div w:id="1731533259">
          <w:marLeft w:val="0"/>
          <w:marRight w:val="15"/>
          <w:marTop w:val="0"/>
          <w:marBottom w:val="30"/>
          <w:divBdr>
            <w:top w:val="none" w:sz="0" w:space="0" w:color="auto"/>
            <w:left w:val="none" w:sz="0" w:space="0" w:color="auto"/>
            <w:bottom w:val="none" w:sz="0" w:space="0" w:color="auto"/>
            <w:right w:val="none" w:sz="0" w:space="0" w:color="auto"/>
          </w:divBdr>
        </w:div>
        <w:div w:id="175728347">
          <w:marLeft w:val="0"/>
          <w:marRight w:val="15"/>
          <w:marTop w:val="0"/>
          <w:marBottom w:val="30"/>
          <w:divBdr>
            <w:top w:val="none" w:sz="0" w:space="0" w:color="auto"/>
            <w:left w:val="none" w:sz="0" w:space="0" w:color="auto"/>
            <w:bottom w:val="none" w:sz="0" w:space="0" w:color="auto"/>
            <w:right w:val="none" w:sz="0" w:space="0" w:color="auto"/>
          </w:divBdr>
        </w:div>
        <w:div w:id="423696196">
          <w:marLeft w:val="0"/>
          <w:marRight w:val="15"/>
          <w:marTop w:val="0"/>
          <w:marBottom w:val="30"/>
          <w:divBdr>
            <w:top w:val="none" w:sz="0" w:space="0" w:color="auto"/>
            <w:left w:val="none" w:sz="0" w:space="0" w:color="auto"/>
            <w:bottom w:val="none" w:sz="0" w:space="0" w:color="auto"/>
            <w:right w:val="none" w:sz="0" w:space="0" w:color="auto"/>
          </w:divBdr>
        </w:div>
        <w:div w:id="101372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289&amp;action=send_letters" TargetMode="External"/><Relationship Id="rId13" Type="http://schemas.openxmlformats.org/officeDocument/2006/relationships/hyperlink" Target="http://www.b2b-mrsk.ru/popups/send_message.html?action=send&amp;to=121894&amp;subject=%D0%92%D0%BE%D0%BF%D1%80%D0%BE%D1%81+%D0%BF%D0%BE+%D0%BA%D0%BE%D0%BD%D0%BA%D1%83%D1%80%D1%81%D1%83+%E2%84%96+35289"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121894" TargetMode="External"/><Relationship Id="rId7" Type="http://schemas.openxmlformats.org/officeDocument/2006/relationships/hyperlink" Target="http://www.b2b-mrsk.ru/market/view_tender.html?id=35289&amp;action=invitations" TargetMode="External"/><Relationship Id="rId12" Type="http://schemas.openxmlformats.org/officeDocument/2006/relationships/hyperlink" Target="http://www.b2b-mrsk.ru/market/list_tenders.html?all=0&amp;cat_id=64560531&amp;open=1" TargetMode="External"/><Relationship Id="rId17" Type="http://schemas.openxmlformats.org/officeDocument/2006/relationships/hyperlink" Target="http://www.b2b-mrsk.ru/market/view_tender.html?id=35289&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35289&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5289&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theme" Target="theme/theme1.xml"/><Relationship Id="rId5" Type="http://schemas.openxmlformats.org/officeDocument/2006/relationships/hyperlink" Target="http://www.b2b-mrsk.ru/market/view_tender.html?id=35289&amp;show=lots" TargetMode="External"/><Relationship Id="rId15" Type="http://schemas.openxmlformats.org/officeDocument/2006/relationships/hyperlink" Target="http://www.b2b-mrsk.ru/download.html?file=file%2F4916965.rar&amp;title=%D0%9A%D0%94+%D0%9F%D0%98%D0%A0+%D0%A1%D0%BE%D1%80%D0%BE%D0%B2%D1%81%D0%BA%D0%B0%D1%8F.rar" TargetMode="External"/><Relationship Id="rId23" Type="http://schemas.openxmlformats.org/officeDocument/2006/relationships/fontTable" Target="fontTable.xml"/><Relationship Id="rId10" Type="http://schemas.openxmlformats.org/officeDocument/2006/relationships/hyperlink" Target="http://www.b2b-mrsk.ru/firms/view_firm.html?id=102341"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b2b-mrsk.ru/market/view_tender.html?id=35289&amp;show=statistics" TargetMode="External"/><Relationship Id="rId14" Type="http://schemas.openxmlformats.org/officeDocument/2006/relationships/hyperlink" Target="mailto:YakovlenkoYV@nues.te.ru" TargetMode="External"/><Relationship Id="rId22" Type="http://schemas.openxmlformats.org/officeDocument/2006/relationships/hyperlink" Target="http://www.b2b-mrsk.ru/market/view_tender.html?id=3528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1827</Words>
  <Characters>10416</Characters>
  <Application>Microsoft Office Word</Application>
  <DocSecurity>0</DocSecurity>
  <Lines>86</Lines>
  <Paragraphs>24</Paragraphs>
  <ScaleCrop>false</ScaleCrop>
  <Company>НЮЭС</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 </cp:lastModifiedBy>
  <cp:revision>5</cp:revision>
  <dcterms:created xsi:type="dcterms:W3CDTF">2013-04-22T04:32:00Z</dcterms:created>
  <dcterms:modified xsi:type="dcterms:W3CDTF">2013-04-29T13:10:00Z</dcterms:modified>
</cp:coreProperties>
</file>