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14" w:rsidRDefault="00372D14" w:rsidP="00372D14">
      <w:pPr>
        <w:pStyle w:val="1"/>
        <w:rPr>
          <w:sz w:val="27"/>
          <w:szCs w:val="27"/>
        </w:rPr>
      </w:pPr>
      <w:r>
        <w:rPr>
          <w:sz w:val="27"/>
          <w:szCs w:val="27"/>
        </w:rPr>
        <w:t>Протокол заседания комиссии по оценке и выбору победителя запроса предложений (объявления о покупке) № 422198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372D14" w:rsidRPr="00372D14">
        <w:trPr>
          <w:tblCellSpacing w:w="15" w:type="dxa"/>
        </w:trPr>
        <w:tc>
          <w:tcPr>
            <w:tcW w:w="2500" w:type="pct"/>
            <w:hideMark/>
          </w:tcPr>
          <w:p w:rsidR="00372D14" w:rsidRPr="00372D14" w:rsidRDefault="00372D14">
            <w:pPr>
              <w:pStyle w:val="1"/>
              <w:rPr>
                <w:b/>
                <w:sz w:val="27"/>
                <w:szCs w:val="27"/>
              </w:rPr>
            </w:pPr>
            <w:r w:rsidRPr="00372D14">
              <w:rPr>
                <w:b/>
                <w:sz w:val="27"/>
                <w:szCs w:val="27"/>
              </w:rPr>
              <w:t>№ 422198/0757-2</w:t>
            </w:r>
          </w:p>
        </w:tc>
        <w:tc>
          <w:tcPr>
            <w:tcW w:w="2500" w:type="pct"/>
            <w:hideMark/>
          </w:tcPr>
          <w:p w:rsidR="00372D14" w:rsidRPr="00372D14" w:rsidRDefault="00372D14">
            <w:pPr>
              <w:pStyle w:val="1"/>
              <w:jc w:val="right"/>
              <w:rPr>
                <w:b/>
                <w:sz w:val="27"/>
                <w:szCs w:val="27"/>
              </w:rPr>
            </w:pPr>
            <w:r w:rsidRPr="00372D14">
              <w:rPr>
                <w:b/>
                <w:sz w:val="27"/>
                <w:szCs w:val="27"/>
              </w:rPr>
              <w:t>28.10.2014</w:t>
            </w:r>
          </w:p>
        </w:tc>
      </w:tr>
    </w:tbl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Место проведения запроса предложений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Информационно-аналитическая и торгово-операционная система B2B-MRSK, размещенная в интернет по адресу </w:t>
      </w:r>
      <w:hyperlink r:id="rId5" w:history="1">
        <w:r w:rsidRPr="00ED2417">
          <w:rPr>
            <w:rStyle w:val="a4"/>
            <w:rFonts w:ascii="Arial" w:hAnsi="Arial" w:cs="Arial"/>
            <w:sz w:val="18"/>
            <w:szCs w:val="18"/>
          </w:rPr>
          <w:t>www.b2b-mrsk.ru</w:t>
        </w:r>
      </w:hyperlink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Место заседания комиссии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629804, Россия, г</w:t>
      </w:r>
      <w:proofErr w:type="gramStart"/>
      <w:r>
        <w:rPr>
          <w:rFonts w:ascii="Arial" w:hAnsi="Arial" w:cs="Arial"/>
          <w:sz w:val="18"/>
          <w:szCs w:val="18"/>
        </w:rPr>
        <w:t>.Н</w:t>
      </w:r>
      <w:proofErr w:type="gramEnd"/>
      <w:r>
        <w:rPr>
          <w:rFonts w:ascii="Arial" w:hAnsi="Arial" w:cs="Arial"/>
          <w:sz w:val="18"/>
          <w:szCs w:val="18"/>
        </w:rPr>
        <w:t>оябрьск, Тюменская обл., ЯНАО, ул.Холмогорская, 25, АБК НЭС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Дата и время проведения запроса предложений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начала запроса предложений: 14.10.2014 07:50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окончания запроса предложений: 28.10.2014 09:00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Сведения о заказчике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филиал Ноябрьские электрические сети ОАО "</w:t>
      </w:r>
      <w:proofErr w:type="spellStart"/>
      <w:r>
        <w:rPr>
          <w:rFonts w:ascii="Arial" w:hAnsi="Arial" w:cs="Arial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sz w:val="18"/>
          <w:szCs w:val="18"/>
        </w:rPr>
        <w:t xml:space="preserve">" (628400, Россия, Тюменская область, </w:t>
      </w:r>
      <w:proofErr w:type="gramStart"/>
      <w:r>
        <w:rPr>
          <w:rFonts w:ascii="Arial" w:hAnsi="Arial" w:cs="Arial"/>
          <w:sz w:val="18"/>
          <w:szCs w:val="18"/>
        </w:rPr>
        <w:t>г</w:t>
      </w:r>
      <w:proofErr w:type="gramEnd"/>
      <w:r>
        <w:rPr>
          <w:rFonts w:ascii="Arial" w:hAnsi="Arial" w:cs="Arial"/>
          <w:sz w:val="18"/>
          <w:szCs w:val="18"/>
        </w:rPr>
        <w:t>. Сургут, ХМАО, ул. Университетская, 4)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Предмет запроса предложений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Название товара (услуги): Открытый запрос предложений на право заключения на оказание услуг по мойке автотранспортных средств филиала ОАО "</w:t>
      </w:r>
      <w:proofErr w:type="spellStart"/>
      <w:r>
        <w:rPr>
          <w:rFonts w:ascii="Arial" w:hAnsi="Arial" w:cs="Arial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sz w:val="18"/>
          <w:szCs w:val="18"/>
        </w:rPr>
        <w:t>" Ноябрьские электрические сети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Краткое описание лота:</w:t>
      </w:r>
      <w:r>
        <w:rPr>
          <w:rFonts w:ascii="Arial" w:hAnsi="Arial" w:cs="Arial"/>
          <w:sz w:val="18"/>
          <w:szCs w:val="18"/>
        </w:rPr>
        <w:br/>
        <w:t>Оказание услуг по мойке автотранспортных средств филиала ОАО "</w:t>
      </w:r>
      <w:proofErr w:type="spellStart"/>
      <w:r>
        <w:rPr>
          <w:rFonts w:ascii="Arial" w:hAnsi="Arial" w:cs="Arial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sz w:val="18"/>
          <w:szCs w:val="18"/>
        </w:rPr>
        <w:t>" Ноябрьские электрические сети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Количество товара (услуг): 1 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шт</w:t>
      </w:r>
      <w:proofErr w:type="spellEnd"/>
      <w:proofErr w:type="gramEnd"/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Цена за единицу товара (услуги): 1 088 709,30 руб. (цена с НДС)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Общая стоимость контракта: 1 088 709,30 руб. (цена с НДС)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Условия оплаты:</w:t>
      </w:r>
      <w:r>
        <w:rPr>
          <w:rFonts w:ascii="Arial" w:hAnsi="Arial" w:cs="Arial"/>
          <w:sz w:val="18"/>
          <w:szCs w:val="18"/>
        </w:rPr>
        <w:br/>
        <w:t>В соответствии с проектом договора Приложение № 2 к Закупочной документации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Условия поставки:</w:t>
      </w:r>
      <w:r>
        <w:rPr>
          <w:rFonts w:ascii="Arial" w:hAnsi="Arial" w:cs="Arial"/>
          <w:sz w:val="18"/>
          <w:szCs w:val="18"/>
        </w:rPr>
        <w:br/>
        <w:t>Согласно техническому заданию.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Комментарий:</w:t>
      </w:r>
      <w:r>
        <w:rPr>
          <w:rFonts w:ascii="Arial" w:hAnsi="Arial" w:cs="Arial"/>
          <w:sz w:val="18"/>
          <w:szCs w:val="18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>
        <w:rPr>
          <w:rFonts w:ascii="Arial" w:hAnsi="Arial" w:cs="Arial"/>
          <w:sz w:val="18"/>
          <w:szCs w:val="18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>
        <w:rPr>
          <w:rFonts w:ascii="Arial" w:hAnsi="Arial" w:cs="Arial"/>
          <w:sz w:val="18"/>
          <w:szCs w:val="18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Сведения об участниках запроса предложений, подавших предложения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Участники размещения заказа, подавшие заявки, отсутствуют.</w:t>
      </w: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Присутствовали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Закупочной комиссии: </w:t>
      </w:r>
      <w:proofErr w:type="spellStart"/>
      <w:r>
        <w:rPr>
          <w:rFonts w:ascii="Arial" w:hAnsi="Arial" w:cs="Arial"/>
          <w:sz w:val="18"/>
          <w:szCs w:val="18"/>
        </w:rPr>
        <w:t>Бован</w:t>
      </w:r>
      <w:proofErr w:type="spellEnd"/>
      <w:r>
        <w:rPr>
          <w:rFonts w:ascii="Arial" w:hAnsi="Arial" w:cs="Arial"/>
          <w:sz w:val="18"/>
          <w:szCs w:val="18"/>
        </w:rPr>
        <w:t xml:space="preserve"> Степан Федорович, Директор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Зам. председателя Закупочной комиссии: Филиппов Александр Васильевич, Заместитель директора - Главный инженер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Зам. председателя Закупочной комиссии: Романюк Сергей Николаевич, Заместитель начальника СЭБ ОАО "</w:t>
      </w:r>
      <w:proofErr w:type="spellStart"/>
      <w:r>
        <w:rPr>
          <w:rFonts w:ascii="Arial" w:hAnsi="Arial" w:cs="Arial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sz w:val="18"/>
          <w:szCs w:val="18"/>
        </w:rPr>
        <w:t>"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Члены Закупочной комиссии: </w:t>
      </w:r>
    </w:p>
    <w:p w:rsidR="00372D14" w:rsidRDefault="00372D14" w:rsidP="00372D14">
      <w:pPr>
        <w:numPr>
          <w:ilvl w:val="0"/>
          <w:numId w:val="9"/>
        </w:numPr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Иванов Константин Константинович, Заместитель директора по развитию и реализации услуг</w:t>
      </w:r>
    </w:p>
    <w:p w:rsidR="00372D14" w:rsidRDefault="00372D14" w:rsidP="00372D14">
      <w:pPr>
        <w:numPr>
          <w:ilvl w:val="0"/>
          <w:numId w:val="9"/>
        </w:numPr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Луганская Галина Анатольевна, Начальник ПТО </w:t>
      </w:r>
    </w:p>
    <w:p w:rsidR="00372D14" w:rsidRDefault="00372D14" w:rsidP="00372D14">
      <w:pPr>
        <w:numPr>
          <w:ilvl w:val="0"/>
          <w:numId w:val="9"/>
        </w:numPr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Макаров Олег </w:t>
      </w:r>
      <w:proofErr w:type="spellStart"/>
      <w:r>
        <w:rPr>
          <w:rFonts w:ascii="Arial" w:hAnsi="Arial" w:cs="Arial"/>
          <w:sz w:val="18"/>
          <w:szCs w:val="18"/>
        </w:rPr>
        <w:t>Арсентьевич</w:t>
      </w:r>
      <w:proofErr w:type="spellEnd"/>
      <w:r>
        <w:rPr>
          <w:rFonts w:ascii="Arial" w:hAnsi="Arial" w:cs="Arial"/>
          <w:sz w:val="18"/>
          <w:szCs w:val="18"/>
        </w:rPr>
        <w:t>, Ведущий специалист группы безопасности</w:t>
      </w:r>
    </w:p>
    <w:p w:rsidR="00372D14" w:rsidRDefault="00372D14" w:rsidP="00372D14">
      <w:pPr>
        <w:numPr>
          <w:ilvl w:val="0"/>
          <w:numId w:val="9"/>
        </w:numPr>
        <w:ind w:left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Сырвачев</w:t>
      </w:r>
      <w:proofErr w:type="spellEnd"/>
      <w:r>
        <w:rPr>
          <w:rFonts w:ascii="Arial" w:hAnsi="Arial" w:cs="Arial"/>
          <w:sz w:val="18"/>
          <w:szCs w:val="18"/>
        </w:rPr>
        <w:t xml:space="preserve"> Владимир Ильич, Начальник отдела правового обеспечения</w:t>
      </w:r>
    </w:p>
    <w:p w:rsidR="00372D14" w:rsidRDefault="00372D14" w:rsidP="00372D14">
      <w:pPr>
        <w:numPr>
          <w:ilvl w:val="0"/>
          <w:numId w:val="9"/>
        </w:numPr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Марков Иван Валентинович, Инженер 1 категории ОРЗ ОАО "</w:t>
      </w:r>
      <w:proofErr w:type="spellStart"/>
      <w:r>
        <w:rPr>
          <w:rFonts w:ascii="Arial" w:hAnsi="Arial" w:cs="Arial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sz w:val="18"/>
          <w:szCs w:val="18"/>
        </w:rPr>
        <w:t>"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Ответственный секретарь Закупочной комиссии: Артамонов Дмитрий Николаевич, Инженер ПТО 1 категории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Вопросы заседания комиссии:</w:t>
      </w:r>
    </w:p>
    <w:p w:rsidR="00372D14" w:rsidRDefault="00372D14" w:rsidP="00372D14">
      <w:pPr>
        <w:pStyle w:val="3"/>
        <w:spacing w:before="0"/>
        <w:rPr>
          <w:sz w:val="21"/>
          <w:szCs w:val="21"/>
        </w:rPr>
      </w:pPr>
      <w:r>
        <w:rPr>
          <w:sz w:val="21"/>
          <w:szCs w:val="21"/>
        </w:rPr>
        <w:t xml:space="preserve">1. О признании запроса предложений </w:t>
      </w:r>
      <w:proofErr w:type="gramStart"/>
      <w:r>
        <w:rPr>
          <w:sz w:val="21"/>
          <w:szCs w:val="21"/>
        </w:rPr>
        <w:t>несостоявшимися</w:t>
      </w:r>
      <w:proofErr w:type="gramEnd"/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связи с тем, что по итогам отбора участником запроса предложений </w:t>
      </w:r>
      <w:r w:rsidR="00A0480B">
        <w:rPr>
          <w:rFonts w:ascii="Arial" w:hAnsi="Arial" w:cs="Arial"/>
          <w:sz w:val="18"/>
          <w:szCs w:val="18"/>
        </w:rPr>
        <w:t>нет</w:t>
      </w:r>
      <w:r>
        <w:rPr>
          <w:rFonts w:ascii="Arial" w:hAnsi="Arial" w:cs="Arial"/>
          <w:sz w:val="18"/>
          <w:szCs w:val="18"/>
        </w:rPr>
        <w:t xml:space="preserve"> ни одного потенциального участника (в том числе в случае, когда на запрос предложений не было подано ни одной заявки), запрос предложений предлагается признать несостоявшимися.</w:t>
      </w: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Решили: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1. Признать запрос предложений (объявление о покупке) несостоявшимся.</w:t>
      </w: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Результаты голосования: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«За» </w:t>
      </w:r>
      <w:r>
        <w:rPr>
          <w:rFonts w:ascii="Arial" w:hAnsi="Arial" w:cs="Arial"/>
          <w:sz w:val="18"/>
          <w:szCs w:val="18"/>
          <w:u w:val="single"/>
        </w:rPr>
        <w:t>  8  </w:t>
      </w:r>
      <w:r>
        <w:rPr>
          <w:rFonts w:ascii="Arial" w:hAnsi="Arial" w:cs="Arial"/>
          <w:sz w:val="18"/>
          <w:szCs w:val="18"/>
        </w:rPr>
        <w:t xml:space="preserve"> членов комиссии.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«Против» </w:t>
      </w:r>
      <w:r>
        <w:rPr>
          <w:rFonts w:ascii="Arial" w:hAnsi="Arial" w:cs="Arial"/>
          <w:sz w:val="18"/>
          <w:szCs w:val="18"/>
          <w:u w:val="single"/>
        </w:rPr>
        <w:t>  0  </w:t>
      </w:r>
      <w:r>
        <w:rPr>
          <w:rFonts w:ascii="Arial" w:hAnsi="Arial" w:cs="Arial"/>
          <w:sz w:val="18"/>
          <w:szCs w:val="18"/>
        </w:rPr>
        <w:t xml:space="preserve"> членов комиссии.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«Воздержалось» </w:t>
      </w:r>
      <w:r>
        <w:rPr>
          <w:rFonts w:ascii="Arial" w:hAnsi="Arial" w:cs="Arial"/>
          <w:sz w:val="18"/>
          <w:szCs w:val="18"/>
          <w:u w:val="single"/>
        </w:rPr>
        <w:t>  0  </w:t>
      </w:r>
      <w:r>
        <w:rPr>
          <w:rFonts w:ascii="Arial" w:hAnsi="Arial" w:cs="Arial"/>
          <w:sz w:val="18"/>
          <w:szCs w:val="18"/>
        </w:rPr>
        <w:t xml:space="preserve"> членов комиссии.</w:t>
      </w:r>
    </w:p>
    <w:p w:rsidR="00372D14" w:rsidRDefault="00372D14" w:rsidP="00372D14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«Отсутствовало» </w:t>
      </w:r>
      <w:r>
        <w:rPr>
          <w:rFonts w:ascii="Arial" w:hAnsi="Arial" w:cs="Arial"/>
          <w:sz w:val="18"/>
          <w:szCs w:val="18"/>
          <w:u w:val="single"/>
        </w:rPr>
        <w:t>  1  </w:t>
      </w:r>
      <w:r>
        <w:rPr>
          <w:rFonts w:ascii="Arial" w:hAnsi="Arial" w:cs="Arial"/>
          <w:sz w:val="18"/>
          <w:szCs w:val="18"/>
        </w:rPr>
        <w:t xml:space="preserve"> член комиссии.</w:t>
      </w:r>
    </w:p>
    <w:p w:rsidR="00372D14" w:rsidRDefault="00372D14" w:rsidP="00372D14">
      <w:pPr>
        <w:pStyle w:val="2"/>
        <w:spacing w:before="0" w:beforeAutospacing="0" w:after="0" w:line="240" w:lineRule="auto"/>
        <w:rPr>
          <w:sz w:val="23"/>
          <w:szCs w:val="23"/>
        </w:rPr>
      </w:pPr>
      <w:r>
        <w:rPr>
          <w:sz w:val="23"/>
          <w:szCs w:val="23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 w:rsidP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Председатель Закупочной комиссии: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Бован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 w:rsidP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 w:rsidP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 председателя Закупочной комиссии: Филиппов Александр Васильевич, Заместитель директора - Главный инженер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 w:rsidP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 w:rsidP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 председателя Закупочной комиссии: Романюк Сергей Николаевич, Заместитель начальника СЭБ ОАО "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Тюменьэнерго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 w:rsidP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372D14">
              <w:rPr>
                <w:rFonts w:ascii="Arial" w:hAnsi="Arial" w:cs="Arial"/>
                <w:b/>
                <w:sz w:val="18"/>
                <w:szCs w:val="18"/>
                <w:u w:val="single"/>
              </w:rPr>
              <w:t>опросный</w:t>
            </w:r>
            <w:proofErr w:type="spellEnd"/>
            <w:r w:rsidRPr="00372D1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лист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 w:rsidP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372D14" w:rsidRDefault="00372D14" w:rsidP="00372D14">
            <w:pPr>
              <w:rPr>
                <w:sz w:val="20"/>
                <w:szCs w:val="20"/>
              </w:rPr>
            </w:pP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 w:rsidP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 w:rsidP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 w:rsidP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 w:rsidP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Макаров Олег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Арсентьевич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Сырвачев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Марков Иван Валентинович, Инженер 1 категории ОРЗ ОАО "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Тюменьэнерго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72D14" w:rsidRPr="00372D14" w:rsidRDefault="00372D14" w:rsidP="00372D14">
            <w:pPr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proofErr w:type="spellStart"/>
            <w:r w:rsidRPr="00372D14">
              <w:rPr>
                <w:rFonts w:ascii="Arial" w:hAnsi="Arial" w:cs="Arial"/>
                <w:b/>
                <w:sz w:val="18"/>
                <w:szCs w:val="18"/>
                <w:u w:val="single"/>
              </w:rPr>
              <w:t>_____опросный</w:t>
            </w:r>
            <w:proofErr w:type="spellEnd"/>
            <w:r w:rsidRPr="00372D1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лист__________</w:t>
            </w:r>
          </w:p>
        </w:tc>
      </w:tr>
      <w:tr w:rsidR="00372D14">
        <w:trPr>
          <w:tblCellSpacing w:w="15" w:type="dxa"/>
        </w:trPr>
        <w:tc>
          <w:tcPr>
            <w:tcW w:w="0" w:type="auto"/>
            <w:hideMark/>
          </w:tcPr>
          <w:p w:rsidR="00372D14" w:rsidRDefault="00372D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372D14" w:rsidRDefault="00372D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</w:tbl>
    <w:p w:rsidR="003C4CC7" w:rsidRPr="00372D14" w:rsidRDefault="00A0480B" w:rsidP="00372D14"/>
    <w:sectPr w:rsidR="003C4CC7" w:rsidRPr="00372D14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4CD8"/>
    <w:multiLevelType w:val="multilevel"/>
    <w:tmpl w:val="9C3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D5429"/>
    <w:multiLevelType w:val="multilevel"/>
    <w:tmpl w:val="C6D0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3E6830"/>
    <w:multiLevelType w:val="multilevel"/>
    <w:tmpl w:val="7908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F7278F"/>
    <w:multiLevelType w:val="multilevel"/>
    <w:tmpl w:val="A61C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1E6F08"/>
    <w:multiLevelType w:val="multilevel"/>
    <w:tmpl w:val="994A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575D57"/>
    <w:multiLevelType w:val="multilevel"/>
    <w:tmpl w:val="5C0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F8299E"/>
    <w:multiLevelType w:val="multilevel"/>
    <w:tmpl w:val="9942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B2514D"/>
    <w:multiLevelType w:val="multilevel"/>
    <w:tmpl w:val="6E1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7E563A"/>
    <w:multiLevelType w:val="multilevel"/>
    <w:tmpl w:val="7F5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BB2"/>
    <w:rsid w:val="000E3471"/>
    <w:rsid w:val="00164BB2"/>
    <w:rsid w:val="001F1450"/>
    <w:rsid w:val="0020057F"/>
    <w:rsid w:val="002E28C7"/>
    <w:rsid w:val="003529ED"/>
    <w:rsid w:val="00372D14"/>
    <w:rsid w:val="003E32AC"/>
    <w:rsid w:val="00416D20"/>
    <w:rsid w:val="00422E8E"/>
    <w:rsid w:val="0057788A"/>
    <w:rsid w:val="0058669A"/>
    <w:rsid w:val="006421B0"/>
    <w:rsid w:val="0090745E"/>
    <w:rsid w:val="00A0480B"/>
    <w:rsid w:val="00AF01D7"/>
    <w:rsid w:val="00BC7B2D"/>
    <w:rsid w:val="00D92BD7"/>
    <w:rsid w:val="00DD3C30"/>
    <w:rsid w:val="00E5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164B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164BB2"/>
    <w:pPr>
      <w:spacing w:before="100" w:beforeAutospacing="1" w:after="117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B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4BB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164B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2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72D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673</Words>
  <Characters>3842</Characters>
  <Application>Microsoft Office Word</Application>
  <DocSecurity>0</DocSecurity>
  <Lines>32</Lines>
  <Paragraphs>9</Paragraphs>
  <ScaleCrop>false</ScaleCrop>
  <Company>NES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2014-10-28T06:54:00Z</cp:lastPrinted>
  <dcterms:created xsi:type="dcterms:W3CDTF">2014-10-23T08:06:00Z</dcterms:created>
  <dcterms:modified xsi:type="dcterms:W3CDTF">2014-10-28T06:54:00Z</dcterms:modified>
</cp:coreProperties>
</file>