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BE2" w:rsidRPr="00CA6BE2" w:rsidRDefault="00CA6BE2" w:rsidP="00CA6BE2">
      <w:pPr>
        <w:spacing w:after="100" w:afterAutospacing="1" w:line="288" w:lineRule="auto"/>
        <w:outlineLvl w:val="0"/>
        <w:rPr>
          <w:rFonts w:ascii="Arial" w:eastAsia="Times New Roman" w:hAnsi="Arial" w:cs="Arial"/>
          <w:color w:val="333333"/>
          <w:kern w:val="36"/>
          <w:sz w:val="27"/>
          <w:szCs w:val="27"/>
          <w:lang w:eastAsia="ru-RU"/>
        </w:rPr>
      </w:pPr>
      <w:r w:rsidRPr="00CA6BE2">
        <w:rPr>
          <w:rFonts w:ascii="Arial" w:eastAsia="Times New Roman" w:hAnsi="Arial" w:cs="Arial"/>
          <w:color w:val="333333"/>
          <w:kern w:val="36"/>
          <w:sz w:val="27"/>
          <w:szCs w:val="27"/>
          <w:lang w:eastAsia="ru-RU"/>
        </w:rPr>
        <w:t>Конкурс (тендер) № 42803 </w:t>
      </w:r>
      <w:r w:rsidRPr="00CA6BE2">
        <w:rPr>
          <w:rFonts w:ascii="Arial" w:eastAsia="Times New Roman" w:hAnsi="Arial" w:cs="Arial"/>
          <w:color w:val="A0A0A0"/>
          <w:kern w:val="36"/>
          <w:sz w:val="20"/>
          <w:szCs w:val="20"/>
          <w:lang w:eastAsia="ru-RU"/>
        </w:rPr>
        <w:t>(вскрытие конвертов 27.11.2014 в 13:00)</w:t>
      </w:r>
    </w:p>
    <w:tbl>
      <w:tblPr>
        <w:tblW w:w="5000" w:type="pct"/>
        <w:tblCellSpacing w:w="0" w:type="dxa"/>
        <w:tblCellMar>
          <w:left w:w="0" w:type="dxa"/>
          <w:right w:w="0" w:type="dxa"/>
        </w:tblCellMar>
        <w:tblLook w:val="04A0" w:firstRow="1" w:lastRow="0" w:firstColumn="1" w:lastColumn="0" w:noHBand="0" w:noVBand="1"/>
      </w:tblPr>
      <w:tblGrid>
        <w:gridCol w:w="10205"/>
      </w:tblGrid>
      <w:tr w:rsidR="00CA6BE2" w:rsidRPr="00CA6BE2">
        <w:trPr>
          <w:tblCellSpacing w:w="0" w:type="dxa"/>
        </w:trPr>
        <w:tc>
          <w:tcPr>
            <w:tcW w:w="0" w:type="auto"/>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b/>
                <w:bCs/>
                <w:sz w:val="18"/>
                <w:szCs w:val="18"/>
                <w:lang w:eastAsia="ru-RU"/>
              </w:rPr>
              <w:t>Извещение</w:t>
            </w:r>
          </w:p>
          <w:p w:rsidR="00CA6BE2" w:rsidRPr="00CA6BE2" w:rsidRDefault="00CA6BE2" w:rsidP="00CA6BE2">
            <w:pPr>
              <w:shd w:val="clear" w:color="auto" w:fill="D5DADB"/>
              <w:spacing w:after="30" w:line="240" w:lineRule="auto"/>
              <w:rPr>
                <w:rFonts w:ascii="Arial" w:eastAsia="Times New Roman" w:hAnsi="Arial" w:cs="Arial"/>
                <w:color w:val="333333"/>
                <w:sz w:val="18"/>
                <w:szCs w:val="18"/>
                <w:lang w:eastAsia="ru-RU"/>
              </w:rPr>
            </w:pPr>
            <w:hyperlink r:id="rId4" w:history="1">
              <w:r w:rsidRPr="00CA6BE2">
                <w:rPr>
                  <w:rFonts w:ascii="Arial" w:eastAsia="Times New Roman" w:hAnsi="Arial" w:cs="Arial"/>
                  <w:color w:val="333333"/>
                  <w:sz w:val="18"/>
                  <w:szCs w:val="18"/>
                  <w:u w:val="single"/>
                  <w:bdr w:val="none" w:sz="0" w:space="0" w:color="auto" w:frame="1"/>
                  <w:lang w:eastAsia="ru-RU"/>
                </w:rPr>
                <w:t>Лоты - 1</w:t>
              </w:r>
            </w:hyperlink>
          </w:p>
          <w:p w:rsidR="00CA6BE2" w:rsidRPr="00CA6BE2" w:rsidRDefault="00CA6BE2" w:rsidP="00CA6BE2">
            <w:pPr>
              <w:shd w:val="clear" w:color="auto" w:fill="D5DADB"/>
              <w:spacing w:after="30" w:line="240" w:lineRule="auto"/>
              <w:rPr>
                <w:rFonts w:ascii="Arial" w:eastAsia="Times New Roman" w:hAnsi="Arial" w:cs="Arial"/>
                <w:color w:val="333333"/>
                <w:sz w:val="18"/>
                <w:szCs w:val="18"/>
                <w:lang w:eastAsia="ru-RU"/>
              </w:rPr>
            </w:pPr>
            <w:hyperlink r:id="rId5" w:history="1">
              <w:r w:rsidRPr="00CA6BE2">
                <w:rPr>
                  <w:rFonts w:ascii="Arial" w:eastAsia="Times New Roman" w:hAnsi="Arial" w:cs="Arial"/>
                  <w:color w:val="333333"/>
                  <w:sz w:val="18"/>
                  <w:szCs w:val="18"/>
                  <w:u w:val="single"/>
                  <w:bdr w:val="none" w:sz="0" w:space="0" w:color="auto" w:frame="1"/>
                  <w:lang w:eastAsia="ru-RU"/>
                </w:rPr>
                <w:t>Запросы разъяснений - 0</w:t>
              </w:r>
            </w:hyperlink>
          </w:p>
          <w:p w:rsidR="00CA6BE2" w:rsidRPr="00CA6BE2" w:rsidRDefault="00CA6BE2" w:rsidP="00CA6BE2">
            <w:pPr>
              <w:shd w:val="clear" w:color="auto" w:fill="D5DADB"/>
              <w:spacing w:after="30" w:line="240" w:lineRule="auto"/>
              <w:rPr>
                <w:rFonts w:ascii="Arial" w:eastAsia="Times New Roman" w:hAnsi="Arial" w:cs="Arial"/>
                <w:color w:val="333333"/>
                <w:sz w:val="18"/>
                <w:szCs w:val="18"/>
                <w:lang w:eastAsia="ru-RU"/>
              </w:rPr>
            </w:pPr>
            <w:hyperlink r:id="rId6" w:history="1">
              <w:r w:rsidRPr="00CA6BE2">
                <w:rPr>
                  <w:rFonts w:ascii="Arial" w:eastAsia="Times New Roman" w:hAnsi="Arial" w:cs="Arial"/>
                  <w:color w:val="333333"/>
                  <w:sz w:val="18"/>
                  <w:szCs w:val="18"/>
                  <w:u w:val="single"/>
                  <w:bdr w:val="none" w:sz="0" w:space="0" w:color="auto" w:frame="1"/>
                  <w:lang w:eastAsia="ru-RU"/>
                </w:rPr>
                <w:t>Приглашения к участию - 0</w:t>
              </w:r>
            </w:hyperlink>
          </w:p>
          <w:p w:rsidR="00CA6BE2" w:rsidRPr="00CA6BE2" w:rsidRDefault="00CA6BE2" w:rsidP="00CA6BE2">
            <w:pPr>
              <w:shd w:val="clear" w:color="auto" w:fill="D5DADB"/>
              <w:spacing w:after="30" w:line="240" w:lineRule="auto"/>
              <w:rPr>
                <w:rFonts w:ascii="Arial" w:eastAsia="Times New Roman" w:hAnsi="Arial" w:cs="Arial"/>
                <w:color w:val="333333"/>
                <w:sz w:val="18"/>
                <w:szCs w:val="18"/>
                <w:lang w:eastAsia="ru-RU"/>
              </w:rPr>
            </w:pPr>
            <w:hyperlink r:id="rId7" w:history="1">
              <w:r w:rsidRPr="00CA6BE2">
                <w:rPr>
                  <w:rFonts w:ascii="Arial" w:eastAsia="Times New Roman" w:hAnsi="Arial" w:cs="Arial"/>
                  <w:color w:val="333333"/>
                  <w:sz w:val="18"/>
                  <w:szCs w:val="18"/>
                  <w:u w:val="single"/>
                  <w:bdr w:val="none" w:sz="0" w:space="0" w:color="auto" w:frame="1"/>
                  <w:lang w:eastAsia="ru-RU"/>
                </w:rPr>
                <w:t>Претенденты - 0</w:t>
              </w:r>
            </w:hyperlink>
          </w:p>
          <w:p w:rsidR="00CA6BE2" w:rsidRPr="00CA6BE2" w:rsidRDefault="00CA6BE2" w:rsidP="00CA6BE2">
            <w:pPr>
              <w:shd w:val="clear" w:color="auto" w:fill="D5DADB"/>
              <w:spacing w:after="30" w:line="240" w:lineRule="auto"/>
              <w:rPr>
                <w:rFonts w:ascii="Arial" w:eastAsia="Times New Roman" w:hAnsi="Arial" w:cs="Arial"/>
                <w:color w:val="333333"/>
                <w:sz w:val="18"/>
                <w:szCs w:val="18"/>
                <w:lang w:eastAsia="ru-RU"/>
              </w:rPr>
            </w:pPr>
            <w:hyperlink r:id="rId8" w:history="1">
              <w:proofErr w:type="spellStart"/>
              <w:r w:rsidRPr="00CA6BE2">
                <w:rPr>
                  <w:rFonts w:ascii="Arial" w:eastAsia="Times New Roman" w:hAnsi="Arial" w:cs="Arial"/>
                  <w:color w:val="333333"/>
                  <w:sz w:val="18"/>
                  <w:szCs w:val="18"/>
                  <w:u w:val="single"/>
                  <w:bdr w:val="none" w:sz="0" w:space="0" w:color="auto" w:frame="1"/>
                  <w:lang w:eastAsia="ru-RU"/>
                </w:rPr>
                <w:t>Дозапрос</w:t>
              </w:r>
              <w:proofErr w:type="spellEnd"/>
              <w:r w:rsidRPr="00CA6BE2">
                <w:rPr>
                  <w:rFonts w:ascii="Arial" w:eastAsia="Times New Roman" w:hAnsi="Arial" w:cs="Arial"/>
                  <w:color w:val="333333"/>
                  <w:sz w:val="18"/>
                  <w:szCs w:val="18"/>
                  <w:u w:val="single"/>
                  <w:bdr w:val="none" w:sz="0" w:space="0" w:color="auto" w:frame="1"/>
                  <w:lang w:eastAsia="ru-RU"/>
                </w:rPr>
                <w:t xml:space="preserve"> документов - 0</w:t>
              </w:r>
            </w:hyperlink>
          </w:p>
          <w:p w:rsidR="00CA6BE2" w:rsidRPr="00CA6BE2" w:rsidRDefault="00CA6BE2" w:rsidP="00CA6BE2">
            <w:pPr>
              <w:shd w:val="clear" w:color="auto" w:fill="D5DADB"/>
              <w:spacing w:after="30" w:line="240" w:lineRule="auto"/>
              <w:rPr>
                <w:rFonts w:ascii="Arial" w:eastAsia="Times New Roman" w:hAnsi="Arial" w:cs="Arial"/>
                <w:color w:val="333333"/>
                <w:sz w:val="18"/>
                <w:szCs w:val="18"/>
                <w:lang w:eastAsia="ru-RU"/>
              </w:rPr>
            </w:pPr>
            <w:hyperlink r:id="rId9" w:history="1">
              <w:r w:rsidRPr="00CA6BE2">
                <w:rPr>
                  <w:rFonts w:ascii="Arial" w:eastAsia="Times New Roman" w:hAnsi="Arial" w:cs="Arial"/>
                  <w:color w:val="333333"/>
                  <w:sz w:val="18"/>
                  <w:szCs w:val="18"/>
                  <w:u w:val="single"/>
                  <w:bdr w:val="none" w:sz="0" w:space="0" w:color="auto" w:frame="1"/>
                  <w:lang w:eastAsia="ru-RU"/>
                </w:rPr>
                <w:t>Статистика посещений</w:t>
              </w:r>
            </w:hyperlink>
          </w:p>
        </w:tc>
      </w:tr>
      <w:tr w:rsidR="00CA6BE2" w:rsidRPr="00CA6BE2">
        <w:tblPrEx>
          <w:tblCellSpacing w:w="7" w:type="dxa"/>
        </w:tblPrEx>
        <w:trPr>
          <w:tblCellSpacing w:w="7" w:type="dxa"/>
        </w:trPr>
        <w:tc>
          <w:tcPr>
            <w:tcW w:w="0" w:type="auto"/>
            <w:shd w:val="clear" w:color="auto" w:fill="C2C9CD"/>
            <w:tcMar>
              <w:top w:w="75" w:type="dxa"/>
              <w:left w:w="75" w:type="dxa"/>
              <w:bottom w:w="75" w:type="dxa"/>
              <w:right w:w="75" w:type="dxa"/>
            </w:tcMar>
            <w:hideMark/>
          </w:tcPr>
          <w:p w:rsidR="00CA6BE2" w:rsidRPr="00CA6BE2" w:rsidRDefault="00CA6BE2" w:rsidP="00CA6BE2">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CA6BE2">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CA6BE2">
              <w:rPr>
                <w:rFonts w:ascii="Arial" w:eastAsia="Times New Roman" w:hAnsi="Arial" w:cs="Arial"/>
                <w:color w:val="333333"/>
                <w:sz w:val="18"/>
                <w:szCs w:val="18"/>
                <w:lang w:eastAsia="ru-RU"/>
              </w:rPr>
              <w:t xml:space="preserve">, 625000, Тюменская обл., г. Тюмень, ул. Даудельная, 44, </w:t>
            </w:r>
            <w:r w:rsidRPr="00CA6BE2">
              <w:rPr>
                <w:rFonts w:ascii="Arial" w:eastAsia="Times New Roman" w:hAnsi="Arial" w:cs="Arial"/>
                <w:b/>
                <w:bCs/>
                <w:color w:val="333333"/>
                <w:sz w:val="18"/>
                <w:szCs w:val="18"/>
                <w:lang w:eastAsia="ru-RU"/>
              </w:rPr>
              <w:t>приглашает принять участие в процедуре (тендере)</w:t>
            </w:r>
            <w:r w:rsidRPr="00CA6BE2">
              <w:rPr>
                <w:rFonts w:ascii="Arial" w:eastAsia="Times New Roman" w:hAnsi="Arial" w:cs="Arial"/>
                <w:color w:val="333333"/>
                <w:sz w:val="18"/>
                <w:szCs w:val="18"/>
                <w:lang w:eastAsia="ru-RU"/>
              </w:rPr>
              <w:t>.</w:t>
            </w:r>
          </w:p>
        </w:tc>
      </w:tr>
      <w:tr w:rsidR="00CA6BE2" w:rsidRPr="00CA6BE2">
        <w:tblPrEx>
          <w:tblCellSpacing w:w="7" w:type="dxa"/>
        </w:tblPrEx>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79"/>
              <w:gridCol w:w="7798"/>
            </w:tblGrid>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Предмет конкурса (тендера):</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ПС-110/10 кВ </w:t>
                  </w:r>
                  <w:proofErr w:type="spellStart"/>
                  <w:r w:rsidRPr="00CA6BE2">
                    <w:rPr>
                      <w:rFonts w:ascii="Arial" w:eastAsia="Times New Roman" w:hAnsi="Arial" w:cs="Arial"/>
                      <w:sz w:val="18"/>
                      <w:szCs w:val="18"/>
                      <w:lang w:eastAsia="ru-RU"/>
                    </w:rPr>
                    <w:t>Чермет</w:t>
                  </w:r>
                  <w:proofErr w:type="spellEnd"/>
                  <w:r w:rsidRPr="00CA6BE2">
                    <w:rPr>
                      <w:rFonts w:ascii="Arial" w:eastAsia="Times New Roman" w:hAnsi="Arial" w:cs="Arial"/>
                      <w:sz w:val="18"/>
                      <w:szCs w:val="18"/>
                      <w:lang w:eastAsia="ru-RU"/>
                    </w:rPr>
                    <w:t xml:space="preserve"> филиала ОАО «Тюменьэнерго» – «Тюменские распределительные </w:t>
                  </w:r>
                  <w:proofErr w:type="gramStart"/>
                  <w:r w:rsidRPr="00CA6BE2">
                    <w:rPr>
                      <w:rFonts w:ascii="Arial" w:eastAsia="Times New Roman" w:hAnsi="Arial" w:cs="Arial"/>
                      <w:sz w:val="18"/>
                      <w:szCs w:val="18"/>
                      <w:lang w:eastAsia="ru-RU"/>
                    </w:rPr>
                    <w:t>сети»</w:t>
                  </w:r>
                  <w:r w:rsidRPr="00CA6BE2">
                    <w:rPr>
                      <w:rFonts w:ascii="Arial" w:eastAsia="Times New Roman" w:hAnsi="Arial" w:cs="Arial"/>
                      <w:sz w:val="18"/>
                      <w:szCs w:val="18"/>
                      <w:lang w:eastAsia="ru-RU"/>
                    </w:rPr>
                    <w:br/>
                  </w:r>
                  <w:r w:rsidRPr="00CA6BE2">
                    <w:rPr>
                      <w:rFonts w:ascii="Arial" w:eastAsia="Times New Roman" w:hAnsi="Arial" w:cs="Arial"/>
                      <w:b/>
                      <w:bCs/>
                      <w:sz w:val="18"/>
                      <w:szCs w:val="18"/>
                      <w:lang w:eastAsia="ru-RU"/>
                    </w:rPr>
                    <w:t>Лот</w:t>
                  </w:r>
                  <w:proofErr w:type="gramEnd"/>
                  <w:r w:rsidRPr="00CA6BE2">
                    <w:rPr>
                      <w:rFonts w:ascii="Arial" w:eastAsia="Times New Roman" w:hAnsi="Arial" w:cs="Arial"/>
                      <w:b/>
                      <w:bCs/>
                      <w:sz w:val="18"/>
                      <w:szCs w:val="18"/>
                      <w:lang w:eastAsia="ru-RU"/>
                    </w:rPr>
                    <w:t xml:space="preserve"> № 1.</w:t>
                  </w:r>
                  <w:r w:rsidRPr="00CA6BE2">
                    <w:rPr>
                      <w:rFonts w:ascii="Arial" w:eastAsia="Times New Roman" w:hAnsi="Arial" w:cs="Arial"/>
                      <w:sz w:val="18"/>
                      <w:szCs w:val="18"/>
                      <w:lang w:eastAsia="ru-RU"/>
                    </w:rPr>
                    <w:t xml:space="preserve"> Выполнение работ по реконструкции ПС-110/10 кВ </w:t>
                  </w:r>
                  <w:proofErr w:type="spellStart"/>
                  <w:r w:rsidRPr="00CA6BE2">
                    <w:rPr>
                      <w:rFonts w:ascii="Arial" w:eastAsia="Times New Roman" w:hAnsi="Arial" w:cs="Arial"/>
                      <w:sz w:val="18"/>
                      <w:szCs w:val="18"/>
                      <w:lang w:eastAsia="ru-RU"/>
                    </w:rPr>
                    <w:t>Чермет</w:t>
                  </w:r>
                  <w:proofErr w:type="spellEnd"/>
                  <w:r w:rsidRPr="00CA6BE2">
                    <w:rPr>
                      <w:rFonts w:ascii="Arial" w:eastAsia="Times New Roman" w:hAnsi="Arial" w:cs="Arial"/>
                      <w:sz w:val="18"/>
                      <w:szCs w:val="18"/>
                      <w:lang w:eastAsia="ru-RU"/>
                    </w:rPr>
                    <w:t xml:space="preserve"> филиала ОАО «Тюменьэнерго» – «Тюменские распределительные сети».</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Категории классификатора:</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4521123 </w:t>
                  </w:r>
                  <w:hyperlink r:id="rId11" w:history="1">
                    <w:r w:rsidRPr="00CA6BE2">
                      <w:rPr>
                        <w:rFonts w:ascii="Arial" w:eastAsia="Times New Roman" w:hAnsi="Arial" w:cs="Arial"/>
                        <w:color w:val="1C50A4"/>
                        <w:sz w:val="18"/>
                        <w:szCs w:val="18"/>
                        <w:lang w:eastAsia="ru-RU"/>
                      </w:rPr>
                      <w:t>Подстанция электрическая</w:t>
                    </w:r>
                  </w:hyperlink>
                  <w:r w:rsidRPr="00CA6BE2">
                    <w:rPr>
                      <w:rFonts w:ascii="Arial" w:eastAsia="Times New Roman" w:hAnsi="Arial" w:cs="Arial"/>
                      <w:sz w:val="18"/>
                      <w:szCs w:val="18"/>
                      <w:lang w:eastAsia="ru-RU"/>
                    </w:rPr>
                    <w:br/>
                    <w:t>4560521 </w:t>
                  </w:r>
                  <w:hyperlink r:id="rId12" w:history="1">
                    <w:r w:rsidRPr="00CA6BE2">
                      <w:rPr>
                        <w:rFonts w:ascii="Arial" w:eastAsia="Times New Roman" w:hAnsi="Arial" w:cs="Arial"/>
                        <w:color w:val="1C50A4"/>
                        <w:sz w:val="18"/>
                        <w:szCs w:val="18"/>
                        <w:lang w:eastAsia="ru-RU"/>
                      </w:rPr>
                      <w:t>Строительно-монтажные работы</w:t>
                    </w:r>
                  </w:hyperlink>
                  <w:r w:rsidRPr="00CA6BE2">
                    <w:rPr>
                      <w:rFonts w:ascii="Arial" w:eastAsia="Times New Roman" w:hAnsi="Arial" w:cs="Arial"/>
                      <w:sz w:val="18"/>
                      <w:szCs w:val="18"/>
                      <w:lang w:eastAsia="ru-RU"/>
                    </w:rPr>
                    <w:br/>
                    <w:t>4560599 </w:t>
                  </w:r>
                  <w:hyperlink r:id="rId13" w:history="1">
                    <w:r w:rsidRPr="00CA6BE2">
                      <w:rPr>
                        <w:rFonts w:ascii="Arial" w:eastAsia="Times New Roman" w:hAnsi="Arial" w:cs="Arial"/>
                        <w:color w:val="1C50A4"/>
                        <w:sz w:val="18"/>
                        <w:szCs w:val="18"/>
                        <w:lang w:eastAsia="ru-RU"/>
                      </w:rPr>
                      <w:t>Строительство или реконструкция отдельных объектов, не входящих в состав стройки</w:t>
                    </w:r>
                  </w:hyperlink>
                  <w:r w:rsidRPr="00CA6BE2">
                    <w:rPr>
                      <w:rFonts w:ascii="Arial" w:eastAsia="Times New Roman" w:hAnsi="Arial" w:cs="Arial"/>
                      <w:sz w:val="18"/>
                      <w:szCs w:val="18"/>
                      <w:lang w:eastAsia="ru-RU"/>
                    </w:rPr>
                    <w:br/>
                    <w:t>4560601 </w:t>
                  </w:r>
                  <w:hyperlink r:id="rId14" w:history="1">
                    <w:r w:rsidRPr="00CA6BE2">
                      <w:rPr>
                        <w:rFonts w:ascii="Arial" w:eastAsia="Times New Roman" w:hAnsi="Arial" w:cs="Arial"/>
                        <w:color w:val="1C50A4"/>
                        <w:sz w:val="18"/>
                        <w:szCs w:val="18"/>
                        <w:lang w:eastAsia="ru-RU"/>
                      </w:rPr>
                      <w:t>Расширение и реконструкция</w:t>
                    </w:r>
                  </w:hyperlink>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Категория ОКДП:</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4500000 </w:t>
                  </w:r>
                  <w:hyperlink r:id="rId15" w:history="1">
                    <w:r w:rsidRPr="00CA6BE2">
                      <w:rPr>
                        <w:rFonts w:ascii="Arial" w:eastAsia="Times New Roman" w:hAnsi="Arial" w:cs="Arial"/>
                        <w:color w:val="1C50A4"/>
                        <w:sz w:val="18"/>
                        <w:szCs w:val="18"/>
                        <w:lang w:eastAsia="ru-RU"/>
                      </w:rPr>
                      <w:t>Услуги строительные и объекты строительства</w:t>
                    </w:r>
                  </w:hyperlink>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Категория ОКВЭД:</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15pt" o:ole="">
                        <v:imagedata r:id="rId16" o:title=""/>
                      </v:shape>
                      <w:control r:id="rId17" w:name="DefaultOcxName" w:shapeid="_x0000_i1035"/>
                    </w:object>
                  </w:r>
                  <w:r w:rsidRPr="00CA6BE2">
                    <w:rPr>
                      <w:rFonts w:ascii="Arial" w:eastAsia="Times New Roman" w:hAnsi="Arial" w:cs="Arial"/>
                      <w:sz w:val="18"/>
                      <w:szCs w:val="18"/>
                      <w:lang w:eastAsia="ru-RU"/>
                    </w:rPr>
                    <w:t xml:space="preserve">Производство электромонтажных работ; </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Конкурс (тендер) объявлен:</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06.11.2014 16:05</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Сроки поставки:</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b/>
                      <w:bCs/>
                      <w:sz w:val="18"/>
                      <w:szCs w:val="18"/>
                      <w:lang w:eastAsia="ru-RU"/>
                    </w:rPr>
                    <w:t>01.01.2015 - 30.11.2015</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Почтовый адрес заказчика:</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625000, Тюменская обл., г. Тюмень, ул. Даудельная, 44</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625000, Тюменская обл., г. Тюмень, ул. Даудельная, 44</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Контактное лицо:</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CA6BE2">
                      <w:rPr>
                        <w:rFonts w:ascii="Arial" w:eastAsia="Times New Roman" w:hAnsi="Arial" w:cs="Arial"/>
                        <w:color w:val="1C50A4"/>
                        <w:sz w:val="18"/>
                        <w:szCs w:val="18"/>
                        <w:lang w:eastAsia="ru-RU"/>
                      </w:rPr>
                      <w:t>Савченко Юлия Васильевна</w:t>
                    </w:r>
                  </w:hyperlink>
                  <w:r w:rsidRPr="00CA6BE2">
                    <w:rPr>
                      <w:rFonts w:ascii="Arial" w:eastAsia="Times New Roman" w:hAnsi="Arial" w:cs="Arial"/>
                      <w:sz w:val="18"/>
                      <w:szCs w:val="18"/>
                      <w:lang w:eastAsia="ru-RU"/>
                    </w:rPr>
                    <w:t xml:space="preserve">, тел.+7 (3452) 59-64-53, </w:t>
                  </w:r>
                  <w:hyperlink r:id="rId19" w:history="1">
                    <w:r w:rsidRPr="00CA6BE2">
                      <w:rPr>
                        <w:rFonts w:ascii="Arial" w:eastAsia="Times New Roman" w:hAnsi="Arial" w:cs="Arial"/>
                        <w:color w:val="1C50A4"/>
                        <w:sz w:val="18"/>
                        <w:szCs w:val="18"/>
                        <w:lang w:eastAsia="ru-RU"/>
                      </w:rPr>
                      <w:t>savchenko@tumes.te.ru</w:t>
                    </w:r>
                  </w:hyperlink>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Конкурсная комиссия:</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Назначена приказом ОАО "Тюменьэнерго" от 25.08.2014 №316</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Требования к участникам:</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CA6BE2">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A6BE2">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п.32.3 Информационной карты Конкурсной документации.</w:t>
                  </w:r>
                  <w:r w:rsidRPr="00CA6BE2">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A6BE2">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п.32.5 Информационной карты Конкурсной документации.</w:t>
                  </w:r>
                  <w:r w:rsidRPr="00CA6BE2">
                    <w:rPr>
                      <w:rFonts w:ascii="Arial" w:eastAsia="Times New Roman" w:hAnsi="Arial" w:cs="Arial"/>
                      <w:sz w:val="18"/>
                      <w:szCs w:val="18"/>
                      <w:lang w:eastAsia="ru-RU"/>
                    </w:rPr>
                    <w:br/>
                    <w:t>Опыт выполнения аналогичных, договоров за последние 3 года, в сопоставимых с предметом закупки объемах (в денежном выражении). Положительная репутация, подтвержденная отзывами о выполнении аналогичных исполненных договоров за последние 3 года.</w:t>
                  </w:r>
                  <w:r w:rsidRPr="00CA6BE2">
                    <w:rPr>
                      <w:rFonts w:ascii="Arial" w:eastAsia="Times New Roman" w:hAnsi="Arial" w:cs="Arial"/>
                      <w:sz w:val="18"/>
                      <w:szCs w:val="18"/>
                      <w:lang w:eastAsia="ru-RU"/>
                    </w:rPr>
                    <w:br/>
                    <w:t xml:space="preserve">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CA6BE2">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w:t>
                  </w:r>
                  <w:r w:rsidRPr="00CA6BE2">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п.32.8 Информационной карты Конкурсной документации.</w:t>
                  </w:r>
                  <w:r w:rsidRPr="00CA6BE2">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CA6BE2">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CA6BE2">
                    <w:rPr>
                      <w:rFonts w:ascii="Arial" w:eastAsia="Times New Roman" w:hAnsi="Arial" w:cs="Arial"/>
                      <w:sz w:val="18"/>
                      <w:szCs w:val="18"/>
                      <w:lang w:eastAsia="ru-RU"/>
                    </w:rPr>
                    <w:br/>
                    <w:t>Предлагаемое Участником оборудование, технологии, материалы и системы в рамках Конкурсной процедуры должны иметь аттестацию в ОАО "Российские сети", а также соответствовать всем требованиям настоящей Конкурсной документации.</w:t>
                  </w:r>
                  <w:r w:rsidRPr="00CA6BE2">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представленными в Приложении №2 к Техническому заданию.</w:t>
                  </w:r>
                  <w:r w:rsidRPr="00CA6BE2">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CA6BE2">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CA6BE2">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CA6BE2">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CA6BE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CA6BE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A6BE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A6BE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A6BE2">
                    <w:rPr>
                      <w:rFonts w:ascii="Arial" w:eastAsia="Times New Roman" w:hAnsi="Arial" w:cs="Arial"/>
                      <w:sz w:val="18"/>
                      <w:szCs w:val="18"/>
                      <w:lang w:eastAsia="ru-RU"/>
                    </w:rPr>
                    <w:br/>
                    <w:t>д) Участник не должен иметь задолженность по уплате налогов;</w:t>
                  </w:r>
                  <w:r w:rsidRPr="00CA6BE2">
                    <w:rPr>
                      <w:rFonts w:ascii="Arial" w:eastAsia="Times New Roman" w:hAnsi="Arial" w:cs="Arial"/>
                      <w:sz w:val="18"/>
                      <w:szCs w:val="18"/>
                      <w:lang w:eastAsia="ru-RU"/>
                    </w:rPr>
                    <w:br/>
                    <w:t>е) на имущество Участника не должен быть наложен арест;</w:t>
                  </w:r>
                  <w:r w:rsidRPr="00CA6BE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A6BE2">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A6BE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CA6BE2">
                    <w:rPr>
                      <w:rFonts w:ascii="Arial" w:eastAsia="Times New Roman" w:hAnsi="Arial" w:cs="Arial"/>
                      <w:sz w:val="18"/>
                      <w:szCs w:val="18"/>
                      <w:lang w:eastAsia="ru-RU"/>
                    </w:rPr>
                    <w:br/>
                    <w:t>к) Участник не должен быть аффилирован к ОАО «Тюменьэнерго»;</w:t>
                  </w:r>
                  <w:r w:rsidRPr="00CA6BE2">
                    <w:rPr>
                      <w:rFonts w:ascii="Arial" w:eastAsia="Times New Roman" w:hAnsi="Arial" w:cs="Arial"/>
                      <w:sz w:val="18"/>
                      <w:szCs w:val="18"/>
                      <w:lang w:eastAsia="ru-RU"/>
                    </w:rPr>
                    <w:br/>
                    <w:t>л) Участник не должен быть аффилирован к другим Участникам закупки;</w:t>
                  </w:r>
                  <w:r w:rsidRPr="00CA6BE2">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CA6BE2">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CA6BE2">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CA6BE2">
                    <w:rPr>
                      <w:rFonts w:ascii="Arial" w:eastAsia="Times New Roman" w:hAnsi="Arial" w:cs="Arial"/>
                      <w:sz w:val="18"/>
                      <w:szCs w:val="18"/>
                      <w:lang w:eastAsia="ru-RU"/>
                    </w:rPr>
                    <w:br/>
                  </w:r>
                  <w:r w:rsidRPr="00CA6BE2">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CA6BE2">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Конкурсная документация:</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hyperlink r:id="rId20" w:tgtFrame="_blank" w:history="1">
                    <w:r w:rsidRPr="00CA6BE2">
                      <w:rPr>
                        <w:rFonts w:ascii="Arial" w:eastAsia="Times New Roman" w:hAnsi="Arial" w:cs="Arial"/>
                        <w:color w:val="1C50A4"/>
                        <w:sz w:val="18"/>
                        <w:szCs w:val="18"/>
                        <w:lang w:eastAsia="ru-RU"/>
                      </w:rPr>
                      <w:t xml:space="preserve">Скачать файл </w:t>
                    </w:r>
                    <w:r w:rsidRPr="00CA6BE2">
                      <w:rPr>
                        <w:rFonts w:ascii="Arial" w:eastAsia="Times New Roman" w:hAnsi="Arial" w:cs="Arial"/>
                        <w:b/>
                        <w:bCs/>
                        <w:color w:val="1C50A4"/>
                        <w:sz w:val="18"/>
                        <w:szCs w:val="18"/>
                        <w:lang w:eastAsia="ru-RU"/>
                      </w:rPr>
                      <w:t>КД.zip</w:t>
                    </w:r>
                  </w:hyperlink>
                  <w:r w:rsidRPr="00CA6BE2">
                    <w:rPr>
                      <w:rFonts w:ascii="Arial" w:eastAsia="Times New Roman" w:hAnsi="Arial" w:cs="Arial"/>
                      <w:sz w:val="18"/>
                      <w:szCs w:val="18"/>
                      <w:lang w:eastAsia="ru-RU"/>
                    </w:rPr>
                    <w:t> (19.8 Мб)</w:t>
                  </w:r>
                </w:p>
                <w:p w:rsidR="00CA6BE2" w:rsidRPr="00CA6BE2" w:rsidRDefault="00CA6BE2" w:rsidP="00CA6BE2">
                  <w:pPr>
                    <w:spacing w:after="0" w:line="240" w:lineRule="auto"/>
                    <w:rPr>
                      <w:rFonts w:ascii="Arial" w:eastAsia="Times New Roman" w:hAnsi="Arial" w:cs="Arial"/>
                      <w:sz w:val="18"/>
                      <w:szCs w:val="18"/>
                      <w:lang w:eastAsia="ru-RU"/>
                    </w:rPr>
                  </w:pPr>
                  <w:hyperlink r:id="rId21" w:history="1">
                    <w:r w:rsidRPr="00CA6BE2">
                      <w:rPr>
                        <w:rFonts w:ascii="Arial" w:eastAsia="Times New Roman" w:hAnsi="Arial" w:cs="Arial"/>
                        <w:b/>
                        <w:bCs/>
                        <w:color w:val="1C50A4"/>
                        <w:sz w:val="18"/>
                        <w:szCs w:val="18"/>
                        <w:lang w:eastAsia="ru-RU"/>
                      </w:rPr>
                      <w:t>Редактировать конкурсную документацию</w:t>
                    </w:r>
                  </w:hyperlink>
                </w:p>
                <w:p w:rsidR="00CA6BE2" w:rsidRPr="00CA6BE2" w:rsidRDefault="00CA6BE2" w:rsidP="00CA6BE2">
                  <w:pPr>
                    <w:spacing w:after="0" w:line="240" w:lineRule="auto"/>
                    <w:rPr>
                      <w:rFonts w:ascii="Arial" w:eastAsia="Times New Roman" w:hAnsi="Arial" w:cs="Arial"/>
                      <w:sz w:val="18"/>
                      <w:szCs w:val="18"/>
                      <w:lang w:eastAsia="ru-RU"/>
                    </w:rPr>
                  </w:pPr>
                  <w:hyperlink r:id="rId22" w:tgtFrame="signature" w:history="1">
                    <w:r w:rsidRPr="00CA6BE2">
                      <w:rPr>
                        <w:rFonts w:ascii="Arial" w:eastAsia="Times New Roman" w:hAnsi="Arial" w:cs="Arial"/>
                        <w:color w:val="1C50A4"/>
                        <w:sz w:val="18"/>
                        <w:szCs w:val="18"/>
                        <w:lang w:eastAsia="ru-RU"/>
                      </w:rPr>
                      <w:t>Подписана ЭП</w:t>
                    </w:r>
                  </w:hyperlink>
                </w:p>
                <w:p w:rsidR="00CA6BE2" w:rsidRPr="00CA6BE2" w:rsidRDefault="00CA6BE2" w:rsidP="00CA6BE2">
                  <w:pPr>
                    <w:spacing w:after="0" w:line="240" w:lineRule="auto"/>
                    <w:rPr>
                      <w:rFonts w:ascii="Arial" w:eastAsia="Times New Roman" w:hAnsi="Arial" w:cs="Arial"/>
                      <w:sz w:val="18"/>
                      <w:szCs w:val="18"/>
                      <w:lang w:eastAsia="ru-RU"/>
                    </w:rPr>
                  </w:pPr>
                  <w:hyperlink r:id="rId23" w:history="1">
                    <w:r w:rsidRPr="00CA6BE2">
                      <w:rPr>
                        <w:rFonts w:ascii="Arial" w:eastAsia="Times New Roman" w:hAnsi="Arial" w:cs="Arial"/>
                        <w:color w:val="1C50A4"/>
                        <w:sz w:val="18"/>
                        <w:szCs w:val="18"/>
                        <w:lang w:eastAsia="ru-RU"/>
                      </w:rPr>
                      <w:t>Перевести документацию на другой язык</w:t>
                    </w:r>
                  </w:hyperlink>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Обеспечение заявок на участие в конкурсе - Задаток не менее 3 % от конкурсного предложения (с учетом налогов).</w:t>
                  </w:r>
                  <w:r w:rsidRPr="00CA6BE2">
                    <w:rPr>
                      <w:rFonts w:ascii="Arial" w:eastAsia="Times New Roman" w:hAnsi="Arial" w:cs="Arial"/>
                      <w:sz w:val="18"/>
                      <w:szCs w:val="18"/>
                      <w:lang w:eastAsia="ru-RU"/>
                    </w:rPr>
                    <w:br/>
                    <w:t>Обеспечение исполнения обязательств по договору:</w:t>
                  </w:r>
                  <w:r w:rsidRPr="00CA6BE2">
                    <w:rPr>
                      <w:rFonts w:ascii="Arial" w:eastAsia="Times New Roman" w:hAnsi="Arial" w:cs="Arial"/>
                      <w:sz w:val="18"/>
                      <w:szCs w:val="18"/>
                      <w:lang w:eastAsia="ru-RU"/>
                    </w:rPr>
                    <w:br/>
                    <w:t>1. Исполнение обязательств на возврат авансовых платежей (вид, форма, сроки) в соответствии с требованиями п. 20.1. - п.20.5 Проекта договора (Приложение №2 к Конкурсной документации).</w:t>
                  </w:r>
                  <w:r w:rsidRPr="00CA6BE2">
                    <w:rPr>
                      <w:rFonts w:ascii="Arial" w:eastAsia="Times New Roman" w:hAnsi="Arial" w:cs="Arial"/>
                      <w:sz w:val="18"/>
                      <w:szCs w:val="18"/>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п.4.14 Конкурсной документации).</w:t>
                  </w:r>
                  <w:r w:rsidRPr="00CA6BE2">
                    <w:rPr>
                      <w:rFonts w:ascii="Arial" w:eastAsia="Times New Roman" w:hAnsi="Arial" w:cs="Arial"/>
                      <w:sz w:val="18"/>
                      <w:szCs w:val="18"/>
                      <w:lang w:eastAsia="ru-RU"/>
                    </w:rPr>
                    <w:br/>
                    <w:t>2 Участник должен предоставить финансовое обеспечение в форме задатка, в размере не менее 3% от стоимости заявки с учетом налогов</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Конкурсные заявки:</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Цена с НДС</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Место вскрытия конвертов:</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 xml:space="preserve">Вскрытие конвертов с заявками состоится </w:t>
                  </w:r>
                  <w:r w:rsidRPr="00CA6BE2">
                    <w:rPr>
                      <w:rFonts w:ascii="Arial" w:eastAsia="Times New Roman" w:hAnsi="Arial" w:cs="Arial"/>
                      <w:b/>
                      <w:bCs/>
                      <w:sz w:val="18"/>
                      <w:szCs w:val="18"/>
                      <w:lang w:eastAsia="ru-RU"/>
                    </w:rPr>
                    <w:t>27.11.2014 в 13:00 по московскому времени</w:t>
                  </w:r>
                  <w:r w:rsidRPr="00CA6BE2">
                    <w:rPr>
                      <w:rFonts w:ascii="Arial" w:eastAsia="Times New Roman" w:hAnsi="Arial" w:cs="Arial"/>
                      <w:sz w:val="18"/>
                      <w:szCs w:val="18"/>
                      <w:lang w:eastAsia="ru-RU"/>
                    </w:rPr>
                    <w:t>.</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16.12.2014 15:00</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625000, Тюменская обл., г. Тюмень, ул. Даудельная, 44</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26.12.2014 15:00</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Место подведения итогов:</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625000, Тюменская обл., г. Тюмень, ул. Даудельная, 44</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Лот № 1. 41 579 294,20 руб. (цена с НДС)</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CA6BE2">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CA6BE2">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CA6BE2">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hyperlink w:history="1">
                    <w:r w:rsidRPr="00CA6BE2">
                      <w:rPr>
                        <w:rFonts w:ascii="Arial" w:eastAsia="Times New Roman" w:hAnsi="Arial" w:cs="Arial"/>
                        <w:color w:val="1C50A4"/>
                        <w:sz w:val="18"/>
                        <w:szCs w:val="18"/>
                        <w:lang w:eastAsia="ru-RU"/>
                      </w:rPr>
                      <w:t>625000, Тюменская обл., г. Тюмень, ул. Даудельная, 44</w:t>
                    </w:r>
                  </w:hyperlink>
                  <w:r w:rsidRPr="00CA6BE2">
                    <w:rPr>
                      <w:rFonts w:ascii="Arial" w:eastAsia="Times New Roman" w:hAnsi="Arial" w:cs="Arial"/>
                      <w:sz w:val="18"/>
                      <w:szCs w:val="18"/>
                      <w:lang w:eastAsia="ru-RU"/>
                    </w:rPr>
                    <w:t xml:space="preserve"> </w:t>
                  </w:r>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CA6BE2" w:rsidRPr="00CA6BE2">
                    <w:trPr>
                      <w:tblCellSpacing w:w="15" w:type="dxa"/>
                    </w:trPr>
                    <w:tc>
                      <w:tcPr>
                        <w:tcW w:w="3750" w:type="dxa"/>
                        <w:tcMar>
                          <w:top w:w="45" w:type="dxa"/>
                          <w:left w:w="45" w:type="dxa"/>
                          <w:bottom w:w="45" w:type="dxa"/>
                          <w:right w:w="45" w:type="dxa"/>
                        </w:tcMar>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b/>
                            <w:bCs/>
                            <w:sz w:val="18"/>
                            <w:szCs w:val="18"/>
                            <w:lang w:eastAsia="ru-RU"/>
                          </w:rPr>
                          <w:t>Извещение [</w:t>
                        </w:r>
                        <w:hyperlink r:id="rId24" w:history="1">
                          <w:r w:rsidRPr="00CA6BE2">
                            <w:rPr>
                              <w:rFonts w:ascii="Arial" w:eastAsia="Times New Roman" w:hAnsi="Arial" w:cs="Arial"/>
                              <w:b/>
                              <w:bCs/>
                              <w:color w:val="1C50A4"/>
                              <w:sz w:val="18"/>
                              <w:szCs w:val="18"/>
                              <w:lang w:eastAsia="ru-RU"/>
                            </w:rPr>
                            <w:t>XML</w:t>
                          </w:r>
                        </w:hyperlink>
                        <w:r w:rsidRPr="00CA6BE2">
                          <w:rPr>
                            <w:rFonts w:ascii="Arial" w:eastAsia="Times New Roman" w:hAnsi="Arial" w:cs="Arial"/>
                            <w:b/>
                            <w:bCs/>
                            <w:sz w:val="18"/>
                            <w:szCs w:val="18"/>
                            <w:lang w:eastAsia="ru-RU"/>
                          </w:rPr>
                          <w:t xml:space="preserve">] </w:t>
                        </w:r>
                      </w:p>
                      <w:p w:rsidR="00CA6BE2" w:rsidRPr="00CA6BE2" w:rsidRDefault="00CA6BE2" w:rsidP="00CA6BE2">
                        <w:pPr>
                          <w:spacing w:before="100" w:beforeAutospacing="1" w:after="100" w:afterAutospacing="1"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Процедура еще не была выгружена.</w:t>
                        </w:r>
                        <w:r w:rsidRPr="00CA6BE2">
                          <w:rPr>
                            <w:rFonts w:ascii="Arial" w:eastAsia="Times New Roman" w:hAnsi="Arial" w:cs="Arial"/>
                            <w:sz w:val="18"/>
                            <w:szCs w:val="18"/>
                            <w:lang w:eastAsia="ru-RU"/>
                          </w:rPr>
                          <w:br/>
                        </w:r>
                        <w:r w:rsidRPr="00CA6BE2">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b/>
                            <w:bCs/>
                            <w:sz w:val="18"/>
                            <w:szCs w:val="18"/>
                            <w:lang w:eastAsia="ru-RU"/>
                          </w:rPr>
                          <w:t>Протоколы</w:t>
                        </w:r>
                      </w:p>
                      <w:p w:rsidR="00CA6BE2" w:rsidRPr="00CA6BE2" w:rsidRDefault="00CA6BE2" w:rsidP="00CA6BE2">
                        <w:pPr>
                          <w:spacing w:before="100" w:beforeAutospacing="1" w:after="100" w:afterAutospacing="1"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Протоколы отсутствуют</w:t>
                        </w:r>
                      </w:p>
                    </w:tc>
                  </w:tr>
                </w:tbl>
                <w:p w:rsidR="00CA6BE2" w:rsidRPr="00CA6BE2" w:rsidRDefault="00CA6BE2" w:rsidP="00CA6BE2">
                  <w:pPr>
                    <w:spacing w:after="0" w:line="240" w:lineRule="auto"/>
                    <w:rPr>
                      <w:rFonts w:ascii="Arial" w:eastAsia="Times New Roman" w:hAnsi="Arial" w:cs="Arial"/>
                      <w:sz w:val="18"/>
                      <w:szCs w:val="18"/>
                      <w:lang w:eastAsia="ru-RU"/>
                    </w:rPr>
                  </w:pPr>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r w:rsidRPr="00CA6BE2">
                    <w:rPr>
                      <w:rFonts w:ascii="Arial" w:eastAsia="Times New Roman" w:hAnsi="Arial" w:cs="Arial"/>
                      <w:sz w:val="18"/>
                      <w:szCs w:val="18"/>
                      <w:lang w:eastAsia="ru-RU"/>
                    </w:rPr>
                    <w:t xml:space="preserve">06.11.2014 15:25, </w:t>
                  </w:r>
                  <w:hyperlink r:id="rId25" w:tgtFrame="_blank" w:tooltip="Отправить личное сообщение" w:history="1">
                    <w:r w:rsidRPr="00CA6BE2">
                      <w:rPr>
                        <w:rFonts w:ascii="Arial" w:eastAsia="Times New Roman" w:hAnsi="Arial" w:cs="Arial"/>
                        <w:color w:val="1C50A4"/>
                        <w:sz w:val="18"/>
                        <w:szCs w:val="18"/>
                        <w:lang w:eastAsia="ru-RU"/>
                      </w:rPr>
                      <w:t>Сорокин Вячеслав Геннадьевич</w:t>
                    </w:r>
                  </w:hyperlink>
                </w:p>
              </w:tc>
            </w:tr>
            <w:tr w:rsidR="00CA6BE2" w:rsidRPr="00CA6BE2">
              <w:trPr>
                <w:tblCellSpacing w:w="0" w:type="dxa"/>
              </w:trPr>
              <w:tc>
                <w:tcPr>
                  <w:tcW w:w="0" w:type="auto"/>
                  <w:shd w:val="clear" w:color="auto" w:fill="E9E9E9"/>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Информация о подписи:</w:t>
                  </w:r>
                </w:p>
              </w:tc>
              <w:tc>
                <w:tcPr>
                  <w:tcW w:w="0" w:type="auto"/>
                  <w:shd w:val="clear" w:color="auto" w:fill="E9E9E9"/>
                  <w:hideMark/>
                </w:tcPr>
                <w:p w:rsidR="00CA6BE2" w:rsidRPr="00CA6BE2" w:rsidRDefault="00CA6BE2" w:rsidP="00CA6BE2">
                  <w:pPr>
                    <w:spacing w:after="0" w:line="240" w:lineRule="auto"/>
                    <w:rPr>
                      <w:rFonts w:ascii="Arial" w:eastAsia="Times New Roman" w:hAnsi="Arial" w:cs="Arial"/>
                      <w:sz w:val="18"/>
                      <w:szCs w:val="18"/>
                      <w:lang w:eastAsia="ru-RU"/>
                    </w:rPr>
                  </w:pPr>
                  <w:hyperlink r:id="rId26" w:tgtFrame="signature" w:history="1">
                    <w:r w:rsidRPr="00CA6BE2">
                      <w:rPr>
                        <w:rFonts w:ascii="Arial" w:eastAsia="Times New Roman" w:hAnsi="Arial" w:cs="Arial"/>
                        <w:color w:val="1C50A4"/>
                        <w:sz w:val="18"/>
                        <w:szCs w:val="18"/>
                        <w:lang w:eastAsia="ru-RU"/>
                      </w:rPr>
                      <w:t>Подписано ЭП</w:t>
                    </w:r>
                  </w:hyperlink>
                </w:p>
              </w:tc>
            </w:tr>
            <w:tr w:rsidR="00CA6BE2" w:rsidRPr="00CA6BE2">
              <w:trPr>
                <w:tblCellSpacing w:w="0" w:type="dxa"/>
              </w:trPr>
              <w:tc>
                <w:tcPr>
                  <w:tcW w:w="0" w:type="auto"/>
                  <w:shd w:val="clear" w:color="auto" w:fill="F7F7F7"/>
                  <w:hideMark/>
                </w:tcPr>
                <w:p w:rsidR="00CA6BE2" w:rsidRPr="00CA6BE2" w:rsidRDefault="00CA6BE2" w:rsidP="00CA6BE2">
                  <w:pPr>
                    <w:spacing w:after="0" w:line="240" w:lineRule="auto"/>
                    <w:jc w:val="right"/>
                    <w:rPr>
                      <w:rFonts w:ascii="Arial" w:eastAsia="Times New Roman" w:hAnsi="Arial" w:cs="Arial"/>
                      <w:sz w:val="18"/>
                      <w:szCs w:val="18"/>
                      <w:lang w:eastAsia="ru-RU"/>
                    </w:rPr>
                  </w:pPr>
                  <w:r w:rsidRPr="00CA6BE2">
                    <w:rPr>
                      <w:rFonts w:ascii="Arial" w:eastAsia="Times New Roman" w:hAnsi="Arial" w:cs="Arial"/>
                      <w:sz w:val="18"/>
                      <w:szCs w:val="18"/>
                      <w:lang w:eastAsia="ru-RU"/>
                    </w:rPr>
                    <w:t>Действия:</w:t>
                  </w:r>
                </w:p>
              </w:tc>
              <w:tc>
                <w:tcPr>
                  <w:tcW w:w="0" w:type="auto"/>
                  <w:shd w:val="clear" w:color="auto" w:fill="F7F7F7"/>
                  <w:hideMark/>
                </w:tcPr>
                <w:p w:rsidR="00CA6BE2" w:rsidRPr="00CA6BE2" w:rsidRDefault="00CA6BE2" w:rsidP="00CA6BE2">
                  <w:pPr>
                    <w:spacing w:after="0" w:line="240" w:lineRule="auto"/>
                    <w:rPr>
                      <w:rFonts w:ascii="Arial" w:eastAsia="Times New Roman" w:hAnsi="Arial" w:cs="Arial"/>
                      <w:sz w:val="18"/>
                      <w:szCs w:val="18"/>
                      <w:lang w:eastAsia="ru-RU"/>
                    </w:rPr>
                  </w:pPr>
                  <w:hyperlink r:id="rId27" w:history="1">
                    <w:r w:rsidRPr="00CA6BE2">
                      <w:rPr>
                        <w:rFonts w:ascii="Arial" w:eastAsia="Times New Roman" w:hAnsi="Arial" w:cs="Arial"/>
                        <w:color w:val="1C50A4"/>
                        <w:sz w:val="18"/>
                        <w:szCs w:val="18"/>
                        <w:lang w:eastAsia="ru-RU"/>
                      </w:rPr>
                      <w:t>Скопировать</w:t>
                    </w:r>
                  </w:hyperlink>
                  <w:r w:rsidRPr="00CA6BE2">
                    <w:rPr>
                      <w:rFonts w:ascii="Arial" w:eastAsia="Times New Roman" w:hAnsi="Arial" w:cs="Arial"/>
                      <w:sz w:val="18"/>
                      <w:szCs w:val="18"/>
                      <w:lang w:eastAsia="ru-RU"/>
                    </w:rPr>
                    <w:t> | </w:t>
                  </w:r>
                  <w:hyperlink r:id="rId28" w:history="1">
                    <w:r w:rsidRPr="00CA6BE2">
                      <w:rPr>
                        <w:rFonts w:ascii="Arial" w:eastAsia="Times New Roman" w:hAnsi="Arial" w:cs="Arial"/>
                        <w:color w:val="1C50A4"/>
                        <w:sz w:val="18"/>
                        <w:szCs w:val="18"/>
                        <w:lang w:eastAsia="ru-RU"/>
                      </w:rPr>
                      <w:t>Редактировать</w:t>
                    </w:r>
                  </w:hyperlink>
                  <w:r w:rsidRPr="00CA6BE2">
                    <w:rPr>
                      <w:rFonts w:ascii="Arial" w:eastAsia="Times New Roman" w:hAnsi="Arial" w:cs="Arial"/>
                      <w:sz w:val="18"/>
                      <w:szCs w:val="18"/>
                      <w:lang w:eastAsia="ru-RU"/>
                    </w:rPr>
                    <w:br/>
                  </w:r>
                  <w:hyperlink r:id="rId29" w:history="1">
                    <w:r w:rsidRPr="00CA6BE2">
                      <w:rPr>
                        <w:rFonts w:ascii="Arial" w:eastAsia="Times New Roman" w:hAnsi="Arial" w:cs="Arial"/>
                        <w:color w:val="1C50A4"/>
                        <w:sz w:val="18"/>
                        <w:szCs w:val="18"/>
                        <w:lang w:eastAsia="ru-RU"/>
                      </w:rPr>
                      <w:t>Отказаться</w:t>
                    </w:r>
                  </w:hyperlink>
                  <w:r w:rsidRPr="00CA6BE2">
                    <w:rPr>
                      <w:rFonts w:ascii="Arial" w:eastAsia="Times New Roman" w:hAnsi="Arial" w:cs="Arial"/>
                      <w:sz w:val="18"/>
                      <w:szCs w:val="18"/>
                      <w:lang w:eastAsia="ru-RU"/>
                    </w:rPr>
                    <w:br/>
                  </w:r>
                  <w:hyperlink r:id="rId30" w:history="1">
                    <w:r w:rsidRPr="00CA6BE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A6BE2" w:rsidRPr="00CA6BE2" w:rsidTr="00CA6BE2">
              <w:trPr>
                <w:tblCellSpacing w:w="0" w:type="dxa"/>
              </w:trPr>
              <w:tc>
                <w:tcPr>
                  <w:tcW w:w="0" w:type="auto"/>
                  <w:shd w:val="clear" w:color="auto" w:fill="E9E9E9"/>
                </w:tcPr>
                <w:p w:rsidR="00CA6BE2" w:rsidRPr="00CA6BE2" w:rsidRDefault="00CA6BE2" w:rsidP="00CA6BE2">
                  <w:pPr>
                    <w:spacing w:after="0" w:line="240" w:lineRule="auto"/>
                    <w:jc w:val="right"/>
                    <w:rPr>
                      <w:rFonts w:ascii="Arial" w:eastAsia="Times New Roman" w:hAnsi="Arial" w:cs="Arial"/>
                      <w:sz w:val="18"/>
                      <w:szCs w:val="18"/>
                      <w:lang w:eastAsia="ru-RU"/>
                    </w:rPr>
                  </w:pPr>
                  <w:bookmarkStart w:id="0" w:name="_GoBack"/>
                  <w:bookmarkEnd w:id="0"/>
                </w:p>
              </w:tc>
              <w:tc>
                <w:tcPr>
                  <w:tcW w:w="0" w:type="auto"/>
                  <w:shd w:val="clear" w:color="auto" w:fill="E9E9E9"/>
                </w:tcPr>
                <w:p w:rsidR="00CA6BE2" w:rsidRPr="00CA6BE2" w:rsidRDefault="00CA6BE2" w:rsidP="00CA6BE2">
                  <w:pPr>
                    <w:spacing w:after="0" w:line="240" w:lineRule="auto"/>
                    <w:rPr>
                      <w:rFonts w:ascii="Arial" w:eastAsia="Times New Roman" w:hAnsi="Arial" w:cs="Arial"/>
                      <w:sz w:val="18"/>
                      <w:szCs w:val="18"/>
                      <w:lang w:eastAsia="ru-RU"/>
                    </w:rPr>
                  </w:pPr>
                </w:p>
              </w:tc>
            </w:tr>
          </w:tbl>
          <w:p w:rsidR="00CA6BE2" w:rsidRPr="00CA6BE2" w:rsidRDefault="00CA6BE2" w:rsidP="00CA6BE2">
            <w:pPr>
              <w:spacing w:after="0" w:line="240" w:lineRule="auto"/>
              <w:rPr>
                <w:rFonts w:ascii="Arial" w:eastAsia="Times New Roman" w:hAnsi="Arial" w:cs="Arial"/>
                <w:sz w:val="18"/>
                <w:szCs w:val="18"/>
                <w:lang w:eastAsia="ru-RU"/>
              </w:rPr>
            </w:pPr>
          </w:p>
        </w:tc>
      </w:tr>
    </w:tbl>
    <w:p w:rsidR="00097E0A" w:rsidRDefault="00097E0A" w:rsidP="00CA6BE2"/>
    <w:sectPr w:rsidR="00097E0A" w:rsidSect="00CA6BE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13"/>
    <w:rsid w:val="00097E0A"/>
    <w:rsid w:val="00595F13"/>
    <w:rsid w:val="00CA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FEE5D-1790-49A3-A6F4-B80B8028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909261">
      <w:bodyDiv w:val="1"/>
      <w:marLeft w:val="0"/>
      <w:marRight w:val="0"/>
      <w:marTop w:val="0"/>
      <w:marBottom w:val="0"/>
      <w:divBdr>
        <w:top w:val="none" w:sz="0" w:space="0" w:color="auto"/>
        <w:left w:val="none" w:sz="0" w:space="0" w:color="auto"/>
        <w:bottom w:val="none" w:sz="0" w:space="0" w:color="auto"/>
        <w:right w:val="none" w:sz="0" w:space="0" w:color="auto"/>
      </w:divBdr>
      <w:divsChild>
        <w:div w:id="603463380">
          <w:marLeft w:val="0"/>
          <w:marRight w:val="0"/>
          <w:marTop w:val="0"/>
          <w:marBottom w:val="0"/>
          <w:divBdr>
            <w:top w:val="none" w:sz="0" w:space="0" w:color="auto"/>
            <w:left w:val="none" w:sz="0" w:space="0" w:color="auto"/>
            <w:bottom w:val="none" w:sz="0" w:space="0" w:color="auto"/>
            <w:right w:val="none" w:sz="0" w:space="0" w:color="auto"/>
          </w:divBdr>
        </w:div>
        <w:div w:id="1066414435">
          <w:marLeft w:val="0"/>
          <w:marRight w:val="15"/>
          <w:marTop w:val="0"/>
          <w:marBottom w:val="30"/>
          <w:divBdr>
            <w:top w:val="none" w:sz="0" w:space="0" w:color="auto"/>
            <w:left w:val="none" w:sz="0" w:space="0" w:color="auto"/>
            <w:bottom w:val="none" w:sz="0" w:space="0" w:color="auto"/>
            <w:right w:val="none" w:sz="0" w:space="0" w:color="auto"/>
          </w:divBdr>
        </w:div>
        <w:div w:id="677971762">
          <w:marLeft w:val="0"/>
          <w:marRight w:val="15"/>
          <w:marTop w:val="0"/>
          <w:marBottom w:val="30"/>
          <w:divBdr>
            <w:top w:val="none" w:sz="0" w:space="0" w:color="auto"/>
            <w:left w:val="none" w:sz="0" w:space="0" w:color="auto"/>
            <w:bottom w:val="none" w:sz="0" w:space="0" w:color="auto"/>
            <w:right w:val="none" w:sz="0" w:space="0" w:color="auto"/>
          </w:divBdr>
        </w:div>
        <w:div w:id="233245658">
          <w:marLeft w:val="0"/>
          <w:marRight w:val="15"/>
          <w:marTop w:val="0"/>
          <w:marBottom w:val="30"/>
          <w:divBdr>
            <w:top w:val="none" w:sz="0" w:space="0" w:color="auto"/>
            <w:left w:val="none" w:sz="0" w:space="0" w:color="auto"/>
            <w:bottom w:val="none" w:sz="0" w:space="0" w:color="auto"/>
            <w:right w:val="none" w:sz="0" w:space="0" w:color="auto"/>
          </w:divBdr>
        </w:div>
        <w:div w:id="652486745">
          <w:marLeft w:val="0"/>
          <w:marRight w:val="15"/>
          <w:marTop w:val="0"/>
          <w:marBottom w:val="30"/>
          <w:divBdr>
            <w:top w:val="none" w:sz="0" w:space="0" w:color="auto"/>
            <w:left w:val="none" w:sz="0" w:space="0" w:color="auto"/>
            <w:bottom w:val="none" w:sz="0" w:space="0" w:color="auto"/>
            <w:right w:val="none" w:sz="0" w:space="0" w:color="auto"/>
          </w:divBdr>
        </w:div>
        <w:div w:id="2053529693">
          <w:marLeft w:val="0"/>
          <w:marRight w:val="15"/>
          <w:marTop w:val="0"/>
          <w:marBottom w:val="30"/>
          <w:divBdr>
            <w:top w:val="none" w:sz="0" w:space="0" w:color="auto"/>
            <w:left w:val="none" w:sz="0" w:space="0" w:color="auto"/>
            <w:bottom w:val="none" w:sz="0" w:space="0" w:color="auto"/>
            <w:right w:val="none" w:sz="0" w:space="0" w:color="auto"/>
          </w:divBdr>
        </w:div>
        <w:div w:id="2003316276">
          <w:marLeft w:val="0"/>
          <w:marRight w:val="15"/>
          <w:marTop w:val="0"/>
          <w:marBottom w:val="30"/>
          <w:divBdr>
            <w:top w:val="none" w:sz="0" w:space="0" w:color="auto"/>
            <w:left w:val="none" w:sz="0" w:space="0" w:color="auto"/>
            <w:bottom w:val="none" w:sz="0" w:space="0" w:color="auto"/>
            <w:right w:val="none" w:sz="0" w:space="0" w:color="auto"/>
          </w:divBdr>
        </w:div>
        <w:div w:id="1493178738">
          <w:marLeft w:val="0"/>
          <w:marRight w:val="0"/>
          <w:marTop w:val="0"/>
          <w:marBottom w:val="0"/>
          <w:divBdr>
            <w:top w:val="none" w:sz="0" w:space="0" w:color="auto"/>
            <w:left w:val="none" w:sz="0" w:space="0" w:color="auto"/>
            <w:bottom w:val="none" w:sz="0" w:space="0" w:color="auto"/>
            <w:right w:val="none" w:sz="0" w:space="0" w:color="auto"/>
          </w:divBdr>
          <w:divsChild>
            <w:div w:id="865020129">
              <w:marLeft w:val="0"/>
              <w:marRight w:val="0"/>
              <w:marTop w:val="0"/>
              <w:marBottom w:val="0"/>
              <w:divBdr>
                <w:top w:val="none" w:sz="0" w:space="0" w:color="auto"/>
                <w:left w:val="none" w:sz="0" w:space="0" w:color="auto"/>
                <w:bottom w:val="none" w:sz="0" w:space="0" w:color="auto"/>
                <w:right w:val="none" w:sz="0" w:space="0" w:color="auto"/>
              </w:divBdr>
            </w:div>
          </w:divsChild>
        </w:div>
        <w:div w:id="1249923698">
          <w:marLeft w:val="0"/>
          <w:marRight w:val="0"/>
          <w:marTop w:val="0"/>
          <w:marBottom w:val="0"/>
          <w:divBdr>
            <w:top w:val="none" w:sz="0" w:space="0" w:color="auto"/>
            <w:left w:val="none" w:sz="0" w:space="0" w:color="auto"/>
            <w:bottom w:val="none" w:sz="0" w:space="0" w:color="auto"/>
            <w:right w:val="none" w:sz="0" w:space="0" w:color="auto"/>
          </w:divBdr>
        </w:div>
        <w:div w:id="1848668094">
          <w:marLeft w:val="0"/>
          <w:marRight w:val="0"/>
          <w:marTop w:val="0"/>
          <w:marBottom w:val="0"/>
          <w:divBdr>
            <w:top w:val="none" w:sz="0" w:space="0" w:color="auto"/>
            <w:left w:val="none" w:sz="0" w:space="0" w:color="auto"/>
            <w:bottom w:val="none" w:sz="0" w:space="0" w:color="auto"/>
            <w:right w:val="none" w:sz="0" w:space="0" w:color="auto"/>
          </w:divBdr>
        </w:div>
        <w:div w:id="67769498">
          <w:marLeft w:val="0"/>
          <w:marRight w:val="0"/>
          <w:marTop w:val="0"/>
          <w:marBottom w:val="0"/>
          <w:divBdr>
            <w:top w:val="none" w:sz="0" w:space="0" w:color="auto"/>
            <w:left w:val="none" w:sz="0" w:space="0" w:color="auto"/>
            <w:bottom w:val="none" w:sz="0" w:space="0" w:color="auto"/>
            <w:right w:val="none" w:sz="0" w:space="0" w:color="auto"/>
          </w:divBdr>
        </w:div>
        <w:div w:id="493113117">
          <w:marLeft w:val="0"/>
          <w:marRight w:val="0"/>
          <w:marTop w:val="0"/>
          <w:marBottom w:val="0"/>
          <w:divBdr>
            <w:top w:val="none" w:sz="0" w:space="0" w:color="auto"/>
            <w:left w:val="none" w:sz="0" w:space="0" w:color="auto"/>
            <w:bottom w:val="none" w:sz="0" w:space="0" w:color="auto"/>
            <w:right w:val="none" w:sz="0" w:space="0" w:color="auto"/>
          </w:divBdr>
        </w:div>
        <w:div w:id="428434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803&amp;action=files_postrequest" TargetMode="External"/><Relationship Id="rId13" Type="http://schemas.openxmlformats.org/officeDocument/2006/relationships/hyperlink" Target="http://www.b2b-mrsk.ru/market/list_tenders.html?open=1&amp;all=0&amp;cat_id=64560599" TargetMode="External"/><Relationship Id="rId18" Type="http://schemas.openxmlformats.org/officeDocument/2006/relationships/hyperlink" Target="http://www.b2b-mrsk.ru/popups/send_message.html?action=send&amp;to=125158&amp;subject=%D0%92%D0%BE%D0%BF%D1%80%D0%BE%D1%81+%D0%BF%D0%BE+%D0%BA%D0%BE%D0%BD%D0%BA%D1%83%D1%80%D1%81%D1%83+%E2%84%96+42803" TargetMode="External"/><Relationship Id="rId26" Type="http://schemas.openxmlformats.org/officeDocument/2006/relationships/hyperlink" Target="http://www.b2b-mrsk.ru/market/view_tender.html?id=42803&amp;action=signed_doc&amp;key=tender" TargetMode="External"/><Relationship Id="rId3" Type="http://schemas.openxmlformats.org/officeDocument/2006/relationships/webSettings" Target="webSettings.xml"/><Relationship Id="rId21" Type="http://schemas.openxmlformats.org/officeDocument/2006/relationships/hyperlink" Target="http://www.b2b-mrsk.ru/market/edit_tender.html?id=42803&amp;action=docs" TargetMode="External"/><Relationship Id="rId7" Type="http://schemas.openxmlformats.org/officeDocument/2006/relationships/hyperlink" Target="http://www.b2b-mrsk.ru/market/edit_tender.html?id=42803&amp;action=send_letters" TargetMode="External"/><Relationship Id="rId12" Type="http://schemas.openxmlformats.org/officeDocument/2006/relationships/hyperlink" Target="http://www.b2b-mrsk.ru/market/list_tenders.html?open=1&amp;all=0&amp;cat_id=64560521" TargetMode="External"/><Relationship Id="rId17" Type="http://schemas.openxmlformats.org/officeDocument/2006/relationships/control" Target="activeX/activeX1.xml"/><Relationship Id="rId25" Type="http://schemas.openxmlformats.org/officeDocument/2006/relationships/hyperlink" Target="http://www.b2b-mrsk.ru/popups/send_message.html?action=send&amp;to=121942" TargetMode="Externa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http://www.b2b-mrsk.ru/download.html?file=file%2F12581592.zip&amp;title=%D0%9A%D0%94.zip" TargetMode="External"/><Relationship Id="rId29" Type="http://schemas.openxmlformats.org/officeDocument/2006/relationships/hyperlink" Target="http://www.b2b-mrsk.ru/market/edit_tender.html?action=terminate&amp;id=42803" TargetMode="External"/><Relationship Id="rId1" Type="http://schemas.openxmlformats.org/officeDocument/2006/relationships/styles" Target="styles.xml"/><Relationship Id="rId6" Type="http://schemas.openxmlformats.org/officeDocument/2006/relationships/hyperlink" Target="http://www.b2b-mrsk.ru/market/view_tender.html?id=42803&amp;action=invitations"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hyperlink" Target="http://www.b2b-mrsk.ru/market/view_tender.html?id=42803&amp;zgr=get_xml" TargetMode="External"/><Relationship Id="rId32" Type="http://schemas.openxmlformats.org/officeDocument/2006/relationships/theme" Target="theme/theme1.xml"/><Relationship Id="rId5" Type="http://schemas.openxmlformats.org/officeDocument/2006/relationships/hyperlink" Target="http://www.b2b-mrsk.ru/market/view_tender.html?id=42803&amp;action=explanation" TargetMode="External"/><Relationship Id="rId15" Type="http://schemas.openxmlformats.org/officeDocument/2006/relationships/hyperlink" Target="http://www.b2b-mrsk.ru/market/list_tenders.html?open=1&amp;all=0&amp;cat_id=64500000"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edit_tender.html?action=edit&amp;id=42803"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mailto:savchenko@tumes.te.ru" TargetMode="External"/><Relationship Id="rId31" Type="http://schemas.openxmlformats.org/officeDocument/2006/relationships/fontTable" Target="fontTable.xml"/><Relationship Id="rId4" Type="http://schemas.openxmlformats.org/officeDocument/2006/relationships/hyperlink" Target="http://www.b2b-mrsk.ru/market/view_tender.html?id=42803&amp;show=lots" TargetMode="External"/><Relationship Id="rId9" Type="http://schemas.openxmlformats.org/officeDocument/2006/relationships/hyperlink" Target="http://www.b2b-mrsk.ru/market/view_tender.html?id=42803&amp;show=statistics" TargetMode="External"/><Relationship Id="rId14" Type="http://schemas.openxmlformats.org/officeDocument/2006/relationships/hyperlink" Target="http://www.b2b-mrsk.ru/market/list_tenders.html?open=1&amp;all=0&amp;cat_id=64560601" TargetMode="External"/><Relationship Id="rId22" Type="http://schemas.openxmlformats.org/officeDocument/2006/relationships/hyperlink" Target="http://www.b2b-mrsk.ru/market/view_tender.html?id=42803&amp;action=signed_doc&amp;key=docs" TargetMode="External"/><Relationship Id="rId27" Type="http://schemas.openxmlformats.org/officeDocument/2006/relationships/hyperlink" Target="http://www.b2b-mrsk.ru/market/edit_tender.html?action=duplicate&amp;duplicate_from=42803" TargetMode="External"/><Relationship Id="rId30" Type="http://schemas.openxmlformats.org/officeDocument/2006/relationships/hyperlink" Target="http://www.b2b-mrsk.ru/market/services_request.html?lot_type=2&amp;lot_id=4280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2219</Words>
  <Characters>12654</Characters>
  <Application>Microsoft Office Word</Application>
  <DocSecurity>0</DocSecurity>
  <Lines>105</Lines>
  <Paragraphs>29</Paragraphs>
  <ScaleCrop>false</ScaleCrop>
  <Company>ОАО "Тюменьэнерго"</Company>
  <LinksUpToDate>false</LinksUpToDate>
  <CharactersWithSpaces>14844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2014-11-06T13:07:00Z</dcterms:created>
  <dcterms:modified xsi:type="dcterms:W3CDTF">2014-11-06T13:08:00Z</dcterms:modified>
</cp:coreProperties>
</file>