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проведении конкурса журналистских работ,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посвященного 35-летию ОАО «Тюменьэнерго»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Конкурс посвящен 35-летию ОАО «Тюменьэнерго».</w:t>
      </w:r>
    </w:p>
    <w:p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Учредителем и организатором конкурса является ОАО «Тюменьэнерго».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К участию в конкурсе приглашаются редакции и журналисты печатных СМИ, Интернет-изданий, теле- и радиокомпаний, а также студенты факультетов/отделений журналистики.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Предметом конкурса являются журналистские материалы (публикации, ради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телесюжеты), посвященные деятельности ОАО «Тюменьэнерго», работающим специалистам и ветеранам отрасли.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Все материалы на конкурс представляются на русском языке.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Материалы, представляемые на конкурс, должны быть опубликованы в печатных изданиях, размещены на интернет-сайтах СМИ, в 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радиоэфире в период с 1 января по 15 ноября 2014 года.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На конкурс предоставляются оригинальные 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радиосюжеты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публикации авторов.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Печатные материалы для участия в смотре-конкурсе предоставляются в виде оригиналов и (или) электронных файлов, аудио- и видеоматериалы - на цифровых носителях.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сопроводительном письме указываются: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662"/>
        <w:gridCol w:w="2092"/>
      </w:tblGrid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авторов публикаций (сюжетов)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Псевдонимы (при наличии)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Даты рождения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СМИ и занимаемые авторами должности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информация о СМИ (тираж, периодичность, формат, объём, территория распространения, главный редактор)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электронной почты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 названия представленных на конкурс материалов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материала указываются: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662"/>
        <w:gridCol w:w="2092"/>
      </w:tblGrid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выхода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  <w:shd w:val="clear" w:color="auto" w:fill="auto"/>
          </w:tcPr>
          <w:p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СМИ</w:t>
            </w:r>
          </w:p>
        </w:tc>
        <w:tc>
          <w:tcPr>
            <w:tcW w:w="2092" w:type="dxa"/>
            <w:shd w:val="clear" w:color="auto" w:fill="auto"/>
          </w:tcPr>
          <w:p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СОДЕРЖАНИЕ И НОМИНАЦИИ КОНКУРСА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На конкурс принимаются материалы по следующим четырём направлениям: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публикации в печатных изданиях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публикации в интернет-изданиях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телесюжеты, телепередачи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радиосюжеты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радиопередачи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Авторы самостоятельно определяют жанр и выбирают тему в рамках установленных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номинаций.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Номинации конкурса: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«Энергетика: судьба и профессия» — о людях, работающих в электроэнергетике, ветеранах отрасли, молодых перспективных сотрудниках.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«Первая линия» — о различных направлениях деятельности ОАО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филиалов компании, значимых событиях и явлениях.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«Традиции и инновации» — о деятельности ОАО «Тюменьэнерго» в области модернизации и применении инновационных разработок — с конкретными примерами и интересными фактами.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Энергокомплекс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(для редакций) — комплексный проект освещения деятельности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средствах массовой информации 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медиахолдинга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(телерадиокомпании, группы изданий), рассчитанный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2015 календарный год.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ПОРЯДОК И СРОКИ ПРЕДОСТАВЛЕНИЯ МАТЕРИАЛОВ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Материалы отдельных авторов или авторских коллективов в рамках установленных номинаций принимаются на конкурс до 16 ноября 2014 года включительно.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Объем текстовых материалов не должен превышать 10 тысяч знаков. Хронометраж видео- и аудиоматериалов – от полутора минут. Видеоматериалы предоставляются в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HD</w:t>
      </w:r>
      <w:r>
        <w:rPr>
          <w:rFonts w:ascii="Times New Roman" w:hAnsi="Times New Roman" w:cs="Times New Roman"/>
          <w:sz w:val="24"/>
          <w:szCs w:val="24"/>
        </w:rPr>
        <w:t>-качестве (720р и выше).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Текстовые материалы представляются только в электронном виде на электронный адрес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teseti@yandex.ru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 пометкой «на конкурс журналистских работ».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Видео- и аудиоматериалы могут быть представлены лично или почтовым отправлением с пометкой «на конкурс журналистских работ» на адрес: 628412,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область, ХМАО-Югра, г. Сургут, ул. Университетская, 4 (Управление по связям с общественностью), а также путем размещения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файлообменном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ресурсе и направления на адрес </w:t>
      </w:r>
      <w:hyperlink r:id="rId9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teseti@yandex.ru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ссылки на место размещения файла.</w:t>
      </w:r>
      <w:proofErr w:type="gramEnd"/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Конкурсные материалы принимаются к рассмотрению по фактической дате их поступления в оргкомитет конкурса, в т.ч. указанной на почтовых документах.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Авторские права на предоставленные материалы должны принадлежать участникам конкурса с тем, чтобы их использование и распространение не нарушало законодательство Российской Федерации об авторском праве. Ответственность за соблюдение авторских прав лежит на участнике конкурса, представившем материал.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Одновременно с материалами авторы представляют в оргкомитет заполненную анкету участника конкурса; авторские коллективы представляют анкеты на каждого члена коллектива.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Для материала, представленного для участия в конкурсе, обязательно наличие: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>
        <w:rPr>
          <w:rFonts w:ascii="Times New Roman" w:hAnsi="Times New Roman" w:cs="Times New Roman"/>
          <w:sz w:val="24"/>
          <w:szCs w:val="24"/>
        </w:rPr>
        <w:t>- и радиопередач — эфирная справка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для печатных материалов — макет страницы и сканированная копия из вышедшего номера издания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для интернет-материалов — скриншот публикации,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имеется дата выхода и наименование ресурса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Работы, не соответствующие условиям конкурса, к рассмотрению не принимаются.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В качестве конкурсных материалов не рассматриваются рекламные и информационные материалы, вышедшие на коммерческих условиях в рамках договоров на рекламно-информационное обслуживание ОАО «Тюменьэнерго» и филиалов.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Работы, представленные на конкурс, не рецензируются и не возвращаются.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Представляя материалы на конкурс, авторы и авторские коллективы соглашаются с дальнейшим их использованием ОАО «Тюменьэнерго», не противоречащим действующему законодательству Российской Федерации, в том числе повторной публикации в средствах массовой информации с указанием автора.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Оргкомитет имеет право на редактирование и размещение конкурсных работ на </w:t>
      </w:r>
      <w:r>
        <w:rPr>
          <w:rFonts w:ascii="Times New Roman" w:hAnsi="Times New Roman" w:cs="Times New Roman"/>
          <w:sz w:val="24"/>
          <w:szCs w:val="24"/>
        </w:rPr>
        <w:lastRenderedPageBreak/>
        <w:t>официальном сайте и в газете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>» - «Российские сети» - и приложении ОАО 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к газете «Российские сети» без уведомления авторов и без выплаты им гонораров.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ОРГАНИЗАЦИЯ РАБОТЫ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по сбору, изучению, публикации материалов и подведению итогов конкурса возлагается на оргкомитет, который формируется учредителем из своих представителей и осуществляет всю деятельность по подготовке, проведению конкурса и его информационному обеспечению.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Тришина Оксана Викторовна, ведущий специалист Управления по связям с общественностью ОАО «Тюменьэнерго», тел. (3462) 77-62-44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ПОРЯДОК ПРОВЕДЕНИЯ КОНКУРСА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два тура.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Первый тур: с момента объявления конкурса до 16 ноября 2014 года. Приём и регистрация конкурсных работ.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Второй тур: 16 ноября — 19 декабря 2014 года. Оценка конкурсных работ, формирование шорт-листов.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шорт-листов определяются победители и дипломанты конкурса. Решение оформляется протоколом, информация публикуется на сайте ОАО 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 СМИ.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НАГРАДЫ КОНКУРСА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каждой номинации конкурса для авторов и авторских коллективов учреждаются денежные премии (включая налоги, предусмотренные действующим законодательством Российской Федерации):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первая премия — 50 000 рублей;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вторая премия — 30 000 рублей;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третья премия — 20 000 рублей.</w:t>
      </w:r>
    </w:p>
    <w:p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оргкомитета победители и участники конкурса награждаются дипломами и подарками. </w:t>
      </w:r>
    </w:p>
    <w:p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оргкомитета могут быть учреждены дополнительные номинации конкурса. Победители дополнительных номинаций награждаются дипломами и призами.</w:t>
      </w:r>
    </w:p>
    <w:p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Проект, признанный лучшим в номинации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Энергокомплекс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принимается к реализации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медиаплана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2015 год.</w:t>
      </w:r>
    </w:p>
    <w:p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исполнения налогового законодательства РФ победители и призеры конкурса предоставляют организатору –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 – следующие сведения: адрес регистрации и ИНН.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Объявление результатов конкурса производится публично и гласно на торжественном мероприятии, посвященном Дню энергетика (г. Сургут), и освещается в СМИ.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  <w:rPr>
        <w:sz w:val="16"/>
        <w:szCs w:val="16"/>
      </w:rPr>
    </w:pPr>
    <w:sdt>
      <w:sdtPr>
        <w:rPr>
          <w:color w:val="FFFFFF" w:themeColor="background1"/>
          <w:sz w:val="2"/>
          <w:szCs w:val="2"/>
        </w:rPr>
        <w:alias w:val="Автор"/>
        <w:id w:val="54214575"/>
        <w:placeholder>
          <w:docPart w:val="BA0C78ADE1BF414C825B6F01721F3BC4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roofErr w:type="spellStart"/>
        <w:r>
          <w:rPr>
            <w:color w:val="FFFFFF" w:themeColor="background1"/>
            <w:sz w:val="2"/>
            <w:szCs w:val="2"/>
          </w:rPr>
          <w:t>Азнаурова</w:t>
        </w:r>
        <w:proofErr w:type="spellEnd"/>
        <w:r>
          <w:rPr>
            <w:color w:val="FFFFFF" w:themeColor="background1"/>
            <w:sz w:val="2"/>
            <w:szCs w:val="2"/>
          </w:rPr>
          <w:t xml:space="preserve"> Т.И.</w:t>
        </w:r>
      </w:sdtContent>
    </w:sdt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6" o:spid="_x0000_s2050" type="#_x0000_t202" style="position:absolute;margin-left:405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<v:textbox style="mso-fit-shape-to-text:t">
            <w:txbxContent>
              <w:p>
                <w:pPr>
                  <w:pStyle w:val="a9"/>
                  <w:jc w:val="right"/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begin"/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instrText>PAGE  \* Arabic  \* MERGEFORMAT</w:instrTex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ajorHAnsi" w:hAnsiTheme="majorHAnsi"/>
                    <w:noProof/>
                    <w:color w:val="000000" w:themeColor="text1"/>
                    <w:sz w:val="20"/>
                    <w:szCs w:val="20"/>
                  </w:rPr>
                  <w:t>3</w:t>
                </w:r>
                <w:r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sz w:val="16"/>
        <w:szCs w:val="16"/>
      </w:rPr>
      <w:pict>
        <v:rect id="Прямоугольник 58" o:spid="_x0000_s2049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<w10:wrap type="square" anchorx="margin" anchory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5184A"/>
    <w:multiLevelType w:val="hybridMultilevel"/>
    <w:tmpl w:val="1696CB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07E14ED"/>
    <w:multiLevelType w:val="hybridMultilevel"/>
    <w:tmpl w:val="A370A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538552DCBB0F4C4BB087ED922D6A6322">
    <w:name w:val="538552DCBB0F4C4BB087ED922D6A632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eti@yandex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seti@yandex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0C78ADE1BF414C825B6F01721F3B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795C2-CA28-4ECD-A869-393594A02BCC}"/>
      </w:docPartPr>
      <w:docPartBody>
        <w:p>
          <w:pPr>
            <w:pStyle w:val="BA0C78ADE1BF414C825B6F01721F3BC4"/>
          </w:pPr>
          <w: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0C78ADE1BF414C825B6F01721F3BC4">
    <w:name w:val="BA0C78ADE1BF414C825B6F01721F3B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0C78ADE1BF414C825B6F01721F3BC4">
    <w:name w:val="BA0C78ADE1BF414C825B6F01721F3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Tyumenenergo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Азнаурова Т.И.</dc:creator>
  <cp:keywords/>
  <dc:description/>
  <cp:lastModifiedBy>AznaurovaT</cp:lastModifiedBy>
  <cp:revision>17</cp:revision>
  <cp:lastPrinted>2014-09-29T04:39:00Z</cp:lastPrinted>
  <dcterms:created xsi:type="dcterms:W3CDTF">2014-04-22T12:59:00Z</dcterms:created>
  <dcterms:modified xsi:type="dcterms:W3CDTF">2014-10-29T07:06:00Z</dcterms:modified>
</cp:coreProperties>
</file>